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85" w:rsidRDefault="00BA2385" w:rsidP="00BA2385">
      <w:pPr>
        <w:jc w:val="center"/>
        <w:rPr>
          <w:rFonts w:cs="Times New Roman"/>
          <w:sz w:val="32"/>
        </w:rPr>
      </w:pPr>
      <w:r w:rsidRPr="003666D6">
        <w:rPr>
          <w:rFonts w:cs="Times New Roman"/>
          <w:sz w:val="32"/>
        </w:rPr>
        <w:t>Университет ИТМО</w:t>
      </w:r>
    </w:p>
    <w:p w:rsidR="00BA2385" w:rsidRDefault="00BA2385" w:rsidP="00BA2385">
      <w:pPr>
        <w:jc w:val="center"/>
        <w:rPr>
          <w:rFonts w:cs="Times New Roman"/>
          <w:sz w:val="32"/>
        </w:rPr>
      </w:pPr>
    </w:p>
    <w:p w:rsidR="00BA2385" w:rsidRDefault="00BA2385" w:rsidP="00BA2385">
      <w:pPr>
        <w:jc w:val="center"/>
        <w:rPr>
          <w:rFonts w:cs="Times New Roman"/>
          <w:sz w:val="32"/>
        </w:rPr>
      </w:pPr>
    </w:p>
    <w:p w:rsidR="00BA2385" w:rsidRPr="003666D6" w:rsidRDefault="00BA2385" w:rsidP="00BA2385">
      <w:pPr>
        <w:jc w:val="center"/>
        <w:rPr>
          <w:rFonts w:cs="Times New Roman"/>
        </w:rPr>
      </w:pPr>
      <w:r w:rsidRPr="003666D6">
        <w:rPr>
          <w:rFonts w:cs="Times New Roman"/>
        </w:rPr>
        <w:t>Факультет Компьютерных технологий и управления</w:t>
      </w:r>
    </w:p>
    <w:p w:rsidR="00BA2385" w:rsidRPr="003666D6" w:rsidRDefault="00BA2385" w:rsidP="00BA2385">
      <w:pPr>
        <w:jc w:val="center"/>
        <w:rPr>
          <w:rFonts w:cs="Times New Roman"/>
        </w:rPr>
      </w:pPr>
      <w:r w:rsidRPr="003666D6">
        <w:rPr>
          <w:rFonts w:cs="Times New Roman"/>
        </w:rPr>
        <w:t>Кафедра Информатики и прикладной математики – 1</w:t>
      </w:r>
    </w:p>
    <w:p w:rsidR="00BA2385" w:rsidRDefault="00BA2385" w:rsidP="00BA2385">
      <w:pPr>
        <w:jc w:val="center"/>
        <w:rPr>
          <w:rFonts w:cs="Times New Roman"/>
        </w:rPr>
      </w:pPr>
      <w:r w:rsidRPr="003666D6">
        <w:rPr>
          <w:rFonts w:cs="Times New Roman"/>
        </w:rPr>
        <w:t>Направление подготовки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id w:val="-628711657"/>
          <w:placeholder>
            <w:docPart w:val="B033724BD27A4120A6E2349E21DD021E"/>
          </w:placeholder>
          <w:comboBox>
            <w:listItem w:value="Выберите направление подготовки"/>
            <w:listItem w:displayText="230100 &quot;Информатика и вычислительная техника&quot;" w:value="230100 &quot;Информатика и вычислительная техника&quot;"/>
            <w:listItem w:displayText="231000 &quot;Программная инженерия&quot;" w:value="231000 &quot;Программная инженерия&quot;"/>
            <w:listItem w:displayText="230101 &quot;Вычислительные машины, комплексы, системы и сети&quot;" w:value="230101 &quot;Вычислительные машины, комплексы, системы и сети&quot;"/>
          </w:comboBox>
        </w:sdtPr>
        <w:sdtContent>
          <w:r>
            <w:rPr>
              <w:rFonts w:cs="Times New Roman"/>
            </w:rPr>
            <w:t>230100 "Информатика и вычислительная техника"</w:t>
          </w:r>
        </w:sdtContent>
      </w:sdt>
    </w:p>
    <w:p w:rsidR="00BA2385" w:rsidRDefault="00BA2385" w:rsidP="00BA2385">
      <w:pPr>
        <w:jc w:val="center"/>
        <w:rPr>
          <w:rFonts w:cs="Times New Roman"/>
        </w:rPr>
      </w:pPr>
    </w:p>
    <w:p w:rsidR="00BA2385" w:rsidRDefault="00BA2385" w:rsidP="00BA2385">
      <w:pPr>
        <w:jc w:val="center"/>
        <w:rPr>
          <w:rFonts w:cs="Times New Roman"/>
        </w:rPr>
      </w:pPr>
    </w:p>
    <w:p w:rsidR="00BA2385" w:rsidRDefault="00BA2385" w:rsidP="00BA2385">
      <w:pPr>
        <w:jc w:val="center"/>
        <w:rPr>
          <w:rFonts w:cs="Times New Roman"/>
        </w:rPr>
      </w:pPr>
    </w:p>
    <w:p w:rsidR="00BA2385" w:rsidRDefault="00BA2385" w:rsidP="00BA2385">
      <w:pPr>
        <w:jc w:val="center"/>
        <w:rPr>
          <w:rFonts w:cs="Times New Roman"/>
        </w:rPr>
      </w:pPr>
      <w:r>
        <w:rPr>
          <w:rFonts w:cs="Times New Roman"/>
        </w:rPr>
        <w:t>ОТЧЁТ</w:t>
      </w:r>
    </w:p>
    <w:p w:rsidR="00BA2385" w:rsidRDefault="00BA2385" w:rsidP="00BA2385">
      <w:pPr>
        <w:jc w:val="center"/>
        <w:rPr>
          <w:rFonts w:cs="Times New Roman"/>
        </w:rPr>
      </w:pPr>
      <w:r>
        <w:rPr>
          <w:rFonts w:cs="Times New Roman"/>
        </w:rPr>
        <w:t xml:space="preserve">о </w:t>
      </w:r>
      <w:sdt>
        <w:sdtPr>
          <w:rPr>
            <w:rFonts w:cs="Times New Roman"/>
          </w:rPr>
          <w:id w:val="1917284388"/>
          <w:placeholder>
            <w:docPart w:val="77862B42E43947F3B3CA60714926FEF7"/>
          </w:placeholder>
          <w:comboBox>
            <w:listItem w:value="Выберите вид практики"/>
            <w:listItem w:displayText="учебной" w:value="учебной"/>
            <w:listItem w:displayText="научно-исследовательской" w:value="научно-исследовательской"/>
            <w:listItem w:displayText="научно-педагогической" w:value="научно-педагогической"/>
            <w:listItem w:displayText="производственно-технологической" w:value="производственно-технологической"/>
            <w:listItem w:displayText="преддипломной" w:value="преддипломной"/>
          </w:comboBox>
        </w:sdtPr>
        <w:sdtContent>
          <w:r>
            <w:rPr>
              <w:rFonts w:cs="Times New Roman"/>
            </w:rPr>
            <w:t>производственно-технологической</w:t>
          </w:r>
        </w:sdtContent>
      </w:sdt>
      <w:r>
        <w:rPr>
          <w:rFonts w:cs="Times New Roman"/>
        </w:rPr>
        <w:t xml:space="preserve"> практике</w:t>
      </w:r>
    </w:p>
    <w:p w:rsidR="00BA2385" w:rsidRDefault="00BA2385" w:rsidP="00BA2385">
      <w:pPr>
        <w:jc w:val="center"/>
        <w:rPr>
          <w:rFonts w:cs="Times New Roman"/>
        </w:rPr>
      </w:pPr>
    </w:p>
    <w:p w:rsidR="00BA2385" w:rsidRDefault="00BA2385" w:rsidP="00BA2385">
      <w:pPr>
        <w:jc w:val="center"/>
        <w:rPr>
          <w:rFonts w:cs="Times New Roman"/>
        </w:rPr>
      </w:pPr>
    </w:p>
    <w:p w:rsidR="00BA2385" w:rsidRPr="003666D6" w:rsidRDefault="00BA2385" w:rsidP="00BA2385">
      <w:pPr>
        <w:jc w:val="center"/>
        <w:rPr>
          <w:rFonts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633"/>
        <w:gridCol w:w="7649"/>
      </w:tblGrid>
      <w:tr w:rsidR="00BA2385" w:rsidTr="00EF0829">
        <w:tc>
          <w:tcPr>
            <w:tcW w:w="1696" w:type="dxa"/>
            <w:gridSpan w:val="2"/>
          </w:tcPr>
          <w:p w:rsidR="00BA2385" w:rsidRPr="00CA540D" w:rsidRDefault="00BA2385" w:rsidP="00EF08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задания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BA2385" w:rsidRPr="00910939" w:rsidRDefault="00BA2385" w:rsidP="00EF08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«Разработка серверной части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91093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приложения»</w:t>
            </w:r>
          </w:p>
        </w:tc>
      </w:tr>
      <w:tr w:rsidR="00BA2385" w:rsidTr="00EF0829">
        <w:tc>
          <w:tcPr>
            <w:tcW w:w="1063" w:type="dxa"/>
          </w:tcPr>
          <w:p w:rsidR="00BA2385" w:rsidRPr="00CA540D" w:rsidRDefault="00BA2385" w:rsidP="00EF08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385" w:rsidRPr="00910939" w:rsidRDefault="00BA2385" w:rsidP="00EF08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Припадчев Артём Александрович</w:t>
            </w:r>
          </w:p>
        </w:tc>
      </w:tr>
    </w:tbl>
    <w:p w:rsidR="00BA2385" w:rsidRDefault="00BA2385" w:rsidP="00BA2385">
      <w:pPr>
        <w:rPr>
          <w:rFonts w:cs="Times New Roman"/>
          <w:sz w:val="24"/>
          <w:lang w:val="en-US"/>
        </w:rPr>
      </w:pPr>
    </w:p>
    <w:p w:rsidR="00BA2385" w:rsidRDefault="00BA2385" w:rsidP="00BA2385">
      <w:pPr>
        <w:rPr>
          <w:rFonts w:cs="Times New Roman"/>
          <w:sz w:val="24"/>
        </w:rPr>
      </w:pPr>
    </w:p>
    <w:p w:rsidR="00BA2385" w:rsidRDefault="00BA2385" w:rsidP="00BA2385">
      <w:pPr>
        <w:rPr>
          <w:rFonts w:cs="Times New Roman"/>
          <w:sz w:val="24"/>
        </w:rPr>
      </w:pPr>
    </w:p>
    <w:p w:rsidR="00BA2385" w:rsidRDefault="00BA2385" w:rsidP="00BA2385">
      <w:pPr>
        <w:rPr>
          <w:rFonts w:cs="Times New Roman"/>
          <w:sz w:val="24"/>
        </w:rPr>
      </w:pPr>
    </w:p>
    <w:p w:rsidR="00BA2385" w:rsidRDefault="00BA2385" w:rsidP="00BA2385">
      <w:pPr>
        <w:rPr>
          <w:rFonts w:cs="Times New Roman"/>
          <w:sz w:val="24"/>
        </w:rPr>
      </w:pPr>
    </w:p>
    <w:p w:rsidR="00BA2385" w:rsidRPr="00BA2385" w:rsidRDefault="00BA2385" w:rsidP="00BA2385">
      <w:pPr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Руководитель</w:t>
      </w:r>
      <w:r w:rsidRPr="00BA238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практики</w:t>
      </w:r>
      <w:r w:rsidRPr="00BA2385">
        <w:rPr>
          <w:rFonts w:cs="Times New Roman"/>
          <w:sz w:val="24"/>
        </w:rPr>
        <w:t xml:space="preserve">: </w:t>
      </w:r>
      <w:sdt>
        <w:sdtPr>
          <w:rPr>
            <w:rFonts w:cs="Times New Roman"/>
            <w:sz w:val="24"/>
          </w:rPr>
          <w:id w:val="2011176501"/>
          <w:placeholder>
            <w:docPart w:val="D4539608BCC44FBE9E474535121EAA2B"/>
          </w:placeholder>
          <w:text/>
        </w:sdtPr>
        <w:sdtContent>
          <w:r w:rsidRPr="00BA2385">
            <w:rPr>
              <w:rFonts w:cs="Times New Roman"/>
              <w:sz w:val="24"/>
            </w:rPr>
            <w:t xml:space="preserve">Сергей </w:t>
          </w:r>
          <w:proofErr w:type="spellStart"/>
          <w:r w:rsidRPr="00BA2385">
            <w:rPr>
              <w:rFonts w:cs="Times New Roman"/>
              <w:sz w:val="24"/>
            </w:rPr>
            <w:t>Богулян</w:t>
          </w:r>
          <w:proofErr w:type="spellEnd"/>
          <w:r w:rsidRPr="00BA2385">
            <w:rPr>
              <w:rFonts w:cs="Times New Roman"/>
              <w:sz w:val="24"/>
            </w:rPr>
            <w:t xml:space="preserve">, </w:t>
          </w:r>
          <w:proofErr w:type="spellStart"/>
          <w:r w:rsidRPr="00BA2385">
            <w:rPr>
              <w:rFonts w:cs="Times New Roman"/>
              <w:sz w:val="24"/>
            </w:rPr>
            <w:t>Senior</w:t>
          </w:r>
          <w:proofErr w:type="spellEnd"/>
          <w:r w:rsidRPr="00BA2385">
            <w:rPr>
              <w:rFonts w:cs="Times New Roman"/>
              <w:sz w:val="24"/>
            </w:rPr>
            <w:t xml:space="preserve"> </w:t>
          </w:r>
          <w:proofErr w:type="spellStart"/>
          <w:r w:rsidRPr="00BA2385">
            <w:rPr>
              <w:rFonts w:cs="Times New Roman"/>
              <w:sz w:val="24"/>
            </w:rPr>
            <w:t>Software</w:t>
          </w:r>
          <w:proofErr w:type="spellEnd"/>
          <w:r w:rsidRPr="00BA2385">
            <w:rPr>
              <w:rFonts w:cs="Times New Roman"/>
              <w:sz w:val="24"/>
            </w:rPr>
            <w:t xml:space="preserve"> </w:t>
          </w:r>
          <w:proofErr w:type="spellStart"/>
          <w:r w:rsidRPr="00BA2385">
            <w:rPr>
              <w:rFonts w:cs="Times New Roman"/>
              <w:sz w:val="24"/>
            </w:rPr>
            <w:t>Engineer</w:t>
          </w:r>
          <w:proofErr w:type="spellEnd"/>
        </w:sdtContent>
      </w:sdt>
      <w:r w:rsidRPr="00BA2385">
        <w:rPr>
          <w:rFonts w:cs="Times New Roman"/>
          <w:sz w:val="24"/>
        </w:rPr>
        <w:t xml:space="preserve">, </w:t>
      </w:r>
      <w:r>
        <w:rPr>
          <w:rFonts w:cs="Times New Roman"/>
          <w:sz w:val="24"/>
          <w:lang w:val="en-US"/>
        </w:rPr>
        <w:t>JSC</w:t>
      </w:r>
      <w:r w:rsidRPr="00BA2385">
        <w:rPr>
          <w:rFonts w:cs="Times New Roman"/>
          <w:sz w:val="24"/>
        </w:rPr>
        <w:t xml:space="preserve"> “</w:t>
      </w:r>
      <w:r>
        <w:rPr>
          <w:rFonts w:cs="Times New Roman"/>
          <w:sz w:val="24"/>
          <w:lang w:val="en-US"/>
        </w:rPr>
        <w:t>Arcadia</w:t>
      </w:r>
      <w:r w:rsidRPr="00BA2385"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  <w:lang w:val="en-US"/>
        </w:rPr>
        <w:t>Inc</w:t>
      </w:r>
      <w:proofErr w:type="spellEnd"/>
      <w:r w:rsidRPr="00BA2385">
        <w:rPr>
          <w:rFonts w:cs="Times New Roman"/>
          <w:sz w:val="24"/>
        </w:rPr>
        <w:t>”.</w:t>
      </w:r>
    </w:p>
    <w:p w:rsidR="00BA2385" w:rsidRPr="002811AB" w:rsidRDefault="00BA2385" w:rsidP="00BA2385">
      <w:pPr>
        <w:rPr>
          <w:rFonts w:cs="Times New Roman"/>
          <w:sz w:val="24"/>
        </w:rPr>
      </w:pPr>
      <w:r>
        <w:rPr>
          <w:rFonts w:cs="Times New Roman"/>
          <w:sz w:val="24"/>
        </w:rPr>
        <w:t>Ответственный за практику от университета: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4974"/>
      </w:tblGrid>
      <w:tr w:rsidR="00BA2385" w:rsidTr="00EF0829">
        <w:trPr>
          <w:trHeight w:val="2143"/>
          <w:jc w:val="right"/>
        </w:trPr>
        <w:tc>
          <w:tcPr>
            <w:tcW w:w="4974" w:type="dxa"/>
          </w:tcPr>
          <w:p w:rsidR="00BA2385" w:rsidRDefault="00BA2385" w:rsidP="00EF08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 пройдена с оценкой ___________</w:t>
            </w:r>
          </w:p>
          <w:p w:rsidR="00BA2385" w:rsidRDefault="00BA2385" w:rsidP="00EF08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4EB">
              <w:rPr>
                <w:rFonts w:ascii="Times New Roman" w:hAnsi="Times New Roman" w:cs="Times New Roman"/>
                <w:b/>
                <w:sz w:val="24"/>
              </w:rPr>
              <w:t>Подписи членов комиссии</w:t>
            </w:r>
          </w:p>
          <w:p w:rsidR="00BA2385" w:rsidRDefault="00BA2385" w:rsidP="00EF08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A2385" w:rsidRDefault="00BA2385" w:rsidP="00EF08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A2385" w:rsidRDefault="00BA2385" w:rsidP="00EF08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A2385" w:rsidRDefault="00BA2385" w:rsidP="00EF08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A2385" w:rsidRPr="003E04EB" w:rsidRDefault="00BA2385" w:rsidP="00EF082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A2385" w:rsidRDefault="00BA2385" w:rsidP="00BA2385">
      <w:pPr>
        <w:jc w:val="center"/>
        <w:rPr>
          <w:rFonts w:cs="Times New Roman"/>
          <w:sz w:val="24"/>
        </w:rPr>
      </w:pPr>
    </w:p>
    <w:p w:rsidR="00BA2385" w:rsidRDefault="00BA2385" w:rsidP="00BA2385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Санкт-Петербург</w:t>
      </w:r>
    </w:p>
    <w:p w:rsidR="00BA2385" w:rsidRPr="00CA540D" w:rsidRDefault="00BA2385" w:rsidP="00BA2385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2015</w:t>
      </w:r>
    </w:p>
    <w:p w:rsidR="00BA2385" w:rsidRDefault="00BA2385" w:rsidP="00ED3CA9">
      <w:pPr>
        <w:pStyle w:val="a3"/>
        <w:rPr>
          <w:b/>
        </w:rPr>
        <w:sectPr w:rsidR="00BA23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CA9" w:rsidRDefault="00ED3CA9" w:rsidP="00ED3CA9">
      <w:pPr>
        <w:pStyle w:val="a3"/>
        <w:rPr>
          <w:b/>
        </w:rPr>
      </w:pPr>
      <w:r>
        <w:rPr>
          <w:b/>
        </w:rPr>
        <w:lastRenderedPageBreak/>
        <w:t>Введение</w:t>
      </w:r>
    </w:p>
    <w:p w:rsidR="00ED3CA9" w:rsidRDefault="00ED3CA9" w:rsidP="00CA241A">
      <w:pPr>
        <w:pStyle w:val="a3"/>
        <w:ind w:firstLine="708"/>
      </w:pPr>
      <w:r>
        <w:t xml:space="preserve">Местом для проведения практики являлась </w:t>
      </w:r>
      <w:r>
        <w:rPr>
          <w:lang w:val="en-US"/>
        </w:rPr>
        <w:t>Arcadia</w:t>
      </w:r>
      <w:r w:rsidRPr="00ED3CA9">
        <w:t xml:space="preserve"> </w:t>
      </w:r>
      <w:proofErr w:type="spellStart"/>
      <w:r>
        <w:rPr>
          <w:lang w:val="en-US"/>
        </w:rPr>
        <w:t>Inc</w:t>
      </w:r>
      <w:proofErr w:type="spellEnd"/>
      <w:r w:rsidRPr="00ED3CA9">
        <w:t xml:space="preserve">. - </w:t>
      </w:r>
      <w:r>
        <w:t>российская компания-разработчик ПО, работающая по всему миру</w:t>
      </w:r>
      <w:r w:rsidRPr="00ED3CA9">
        <w:t xml:space="preserve">. </w:t>
      </w:r>
      <w:r>
        <w:t>Длительность практики 50 часов.</w:t>
      </w:r>
    </w:p>
    <w:p w:rsidR="00ED3CA9" w:rsidRDefault="00ED3CA9" w:rsidP="00ED3CA9">
      <w:pPr>
        <w:pStyle w:val="a3"/>
      </w:pPr>
    </w:p>
    <w:p w:rsidR="00ED3CA9" w:rsidRDefault="00ED3CA9" w:rsidP="00ED3CA9">
      <w:pPr>
        <w:pStyle w:val="a3"/>
        <w:rPr>
          <w:b/>
        </w:rPr>
      </w:pPr>
      <w:r>
        <w:rPr>
          <w:b/>
        </w:rPr>
        <w:t>О компании</w:t>
      </w:r>
    </w:p>
    <w:p w:rsidR="00ED3CA9" w:rsidRDefault="00ED3CA9" w:rsidP="00CA241A">
      <w:pPr>
        <w:pStyle w:val="a3"/>
        <w:ind w:firstLine="708"/>
      </w:pPr>
      <w:r>
        <w:t>Компания Аркадия хорошо известна на международном рынке и является одной из ведущих компаний по разработке программного обеспечения. Компания разрабатывает удобные и надежные программные решения, соответствующие ожиданиям клиентов</w:t>
      </w:r>
      <w:r w:rsidR="00CA241A">
        <w:t>. Аркадия на протяжении 20 лет сохраняет высокий стандарт предоставляемых услуг в области программного обеспечения. Специализируется на разработке приложений. внедряя передовые идеи с помощью актуальных на сегодняшний день технологий.</w:t>
      </w:r>
    </w:p>
    <w:p w:rsidR="00CA241A" w:rsidRDefault="00CA241A" w:rsidP="00CA241A">
      <w:pPr>
        <w:pStyle w:val="a3"/>
        <w:ind w:firstLine="708"/>
      </w:pPr>
      <w:r>
        <w:t>Принципы компании:</w:t>
      </w:r>
    </w:p>
    <w:p w:rsidR="00CA241A" w:rsidRDefault="00CA241A" w:rsidP="00CA241A">
      <w:pPr>
        <w:pStyle w:val="a3"/>
        <w:numPr>
          <w:ilvl w:val="0"/>
          <w:numId w:val="1"/>
        </w:numPr>
      </w:pPr>
      <w:r>
        <w:t>Ориентация на клиента: предвидеть потребности и превзойти ожидания</w:t>
      </w:r>
    </w:p>
    <w:p w:rsidR="00CA241A" w:rsidRDefault="00CA241A" w:rsidP="00CA241A">
      <w:pPr>
        <w:pStyle w:val="a3"/>
        <w:numPr>
          <w:ilvl w:val="0"/>
          <w:numId w:val="1"/>
        </w:numPr>
      </w:pPr>
      <w:r>
        <w:t>Эффективность и результативность: действовать наилучшим образом для получения ожидаемого результата</w:t>
      </w:r>
    </w:p>
    <w:p w:rsidR="00CA241A" w:rsidRDefault="00CA241A" w:rsidP="00CA241A">
      <w:pPr>
        <w:pStyle w:val="a3"/>
        <w:numPr>
          <w:ilvl w:val="0"/>
          <w:numId w:val="1"/>
        </w:numPr>
      </w:pPr>
      <w:r>
        <w:t>Гибкость: в ответ на вызовы времени и среды</w:t>
      </w:r>
    </w:p>
    <w:p w:rsidR="00CA241A" w:rsidRDefault="00CA241A" w:rsidP="00CA241A">
      <w:pPr>
        <w:pStyle w:val="a3"/>
        <w:numPr>
          <w:ilvl w:val="0"/>
          <w:numId w:val="1"/>
        </w:numPr>
      </w:pPr>
      <w:r>
        <w:t>Постоянное совершенствование: это делает компанию сильной и конкурентоспособной</w:t>
      </w:r>
    </w:p>
    <w:p w:rsidR="00CA241A" w:rsidRDefault="00CA241A" w:rsidP="00CA241A">
      <w:pPr>
        <w:pStyle w:val="a3"/>
        <w:numPr>
          <w:ilvl w:val="0"/>
          <w:numId w:val="1"/>
        </w:numPr>
      </w:pPr>
      <w:r>
        <w:t>Командная работа</w:t>
      </w:r>
    </w:p>
    <w:p w:rsidR="00CA241A" w:rsidRDefault="00CA241A" w:rsidP="00CA241A">
      <w:pPr>
        <w:pStyle w:val="a3"/>
      </w:pPr>
    </w:p>
    <w:p w:rsidR="00CA241A" w:rsidRDefault="00CA241A" w:rsidP="00CA241A">
      <w:pPr>
        <w:pStyle w:val="a3"/>
        <w:rPr>
          <w:b/>
        </w:rPr>
      </w:pPr>
      <w:r>
        <w:rPr>
          <w:b/>
        </w:rPr>
        <w:t>Услуги компании</w:t>
      </w:r>
    </w:p>
    <w:p w:rsidR="00CA241A" w:rsidRDefault="00CA241A" w:rsidP="00CA241A">
      <w:pPr>
        <w:pStyle w:val="a3"/>
      </w:pPr>
      <w:r>
        <w:tab/>
        <w:t>Аркадия предлагает прозрачный, гибкий и легко масштабируемый подход к аутсорсингу в сфере ИТ. Он основывается на уникальной бизнес-философии компании и адаптивной модели, которая является комбинацией технического и человеческого аспектов разработки ПО. Философия компании подразумевает открытую рабочую среду, доступ к лучшим ресурсам, инструментам разработки и технологиям для клиентов, что позволяет ускорить выход их решений на рынок.</w:t>
      </w:r>
    </w:p>
    <w:p w:rsidR="00CA241A" w:rsidRDefault="00CA241A" w:rsidP="00CA241A">
      <w:pPr>
        <w:pStyle w:val="a3"/>
      </w:pPr>
      <w:r>
        <w:tab/>
        <w:t>Аркадия предоставляет полный набор услуг для любых типов предприятий, будь то крупная компания или стартап, помогая им оставаться конкурентоспособными в ми</w:t>
      </w:r>
      <w:r w:rsidR="00295BCF">
        <w:t>ре цифровых технологий. Компания</w:t>
      </w:r>
      <w:r>
        <w:t xml:space="preserve"> стремится не только предоставлять услуги на высочайшем профессиональном уровне, но и предвосхищать пожелания заказчиков.</w:t>
      </w:r>
    </w:p>
    <w:p w:rsidR="00CA241A" w:rsidRDefault="00CA241A" w:rsidP="00CA241A">
      <w:pPr>
        <w:pStyle w:val="a3"/>
      </w:pPr>
      <w:r>
        <w:tab/>
        <w:t>Опыт Аркадии, включающий в себя более 20 лет успешной работы и сотни реализованных и внедренных решений, является прочной основой для успеха все новых и новых проектов. Работу компании отличают высокое качество, глубокая техническая экспертиза и практический опыт разработки решений для различных отраслей индустрии.</w:t>
      </w:r>
      <w:r>
        <w:br w:type="page"/>
      </w:r>
    </w:p>
    <w:p w:rsidR="00CA241A" w:rsidRDefault="00CA241A" w:rsidP="00CA241A">
      <w:pPr>
        <w:pStyle w:val="a3"/>
        <w:jc w:val="center"/>
        <w:rPr>
          <w:b/>
        </w:rPr>
      </w:pPr>
      <w:r>
        <w:rPr>
          <w:b/>
        </w:rPr>
        <w:lastRenderedPageBreak/>
        <w:t>Журнал</w:t>
      </w:r>
    </w:p>
    <w:p w:rsidR="00CA241A" w:rsidRPr="00CA241A" w:rsidRDefault="00CA241A" w:rsidP="00CA241A">
      <w:pPr>
        <w:pStyle w:val="a3"/>
        <w:jc w:val="center"/>
        <w:rPr>
          <w:b/>
          <w:sz w:val="2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914"/>
        <w:gridCol w:w="2451"/>
        <w:gridCol w:w="2469"/>
      </w:tblGrid>
      <w:tr w:rsidR="00CA241A" w:rsidRPr="00CA241A" w:rsidTr="00CA241A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Вопросы, возникшие в ходе практики</w:t>
            </w:r>
          </w:p>
        </w:tc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</w:t>
            </w:r>
          </w:p>
        </w:tc>
      </w:tr>
      <w:tr w:rsidR="00CA241A" w:rsidRPr="00CA241A" w:rsidTr="00CA241A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9.02.2014</w:t>
            </w:r>
          </w:p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0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Установка и настройка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Visual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Microsoft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Sql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2014.</w:t>
            </w:r>
          </w:p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проектом.</w:t>
            </w:r>
          </w:p>
        </w:tc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Настройка VS и MS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Sql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Установлены и настроены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Visual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MS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Sql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2014.</w:t>
            </w:r>
          </w:p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 с идеей проекта.</w:t>
            </w:r>
          </w:p>
        </w:tc>
      </w:tr>
      <w:tr w:rsidR="00CA241A" w:rsidRPr="00CA241A" w:rsidTr="00CA241A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10.02.2014</w:t>
            </w:r>
          </w:p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40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LINQ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SQL: основные принципы. </w:t>
            </w:r>
          </w:p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Структура приложения: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Layer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N-уровневого приложения.</w:t>
            </w:r>
          </w:p>
        </w:tc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Ознакомлен с применением LINQ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SQL.</w:t>
            </w:r>
          </w:p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Рассмотрен простой пример реализации DAL.</w:t>
            </w:r>
          </w:p>
        </w:tc>
      </w:tr>
      <w:tr w:rsidR="00CA241A" w:rsidRPr="00CA241A" w:rsidTr="00CA241A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11.02.2014</w:t>
            </w:r>
          </w:p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40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DAL: реализация практического примера.</w:t>
            </w:r>
          </w:p>
          <w:p w:rsidR="00CA241A" w:rsidRPr="00295BCF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LINQ</w:t>
            </w:r>
            <w:r w:rsidRPr="00295B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4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to</w:t>
            </w:r>
            <w:r w:rsidRPr="00295B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4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SQL</w:t>
            </w:r>
            <w:r w:rsidRPr="00295B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паттерн</w:t>
            </w:r>
            <w:r w:rsidRPr="00295B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4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Repository</w:t>
            </w:r>
            <w:r w:rsidR="00400CEE" w:rsidRPr="00295BC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N-уровневого приложения.</w:t>
            </w:r>
          </w:p>
        </w:tc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Разработан DAL. </w:t>
            </w:r>
          </w:p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Рассмотрен паттерн проектирования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Repository</w:t>
            </w:r>
            <w:proofErr w:type="spellEnd"/>
            <w:r w:rsidR="00400C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41A" w:rsidRPr="00CA241A" w:rsidTr="00CA241A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13.02.2014</w:t>
            </w:r>
          </w:p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40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ASP.Net MVC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webAPI</w:t>
            </w:r>
            <w:proofErr w:type="spellEnd"/>
            <w:r w:rsidR="00400C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N-уровневого приложения.</w:t>
            </w:r>
          </w:p>
        </w:tc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Рассмотрен пример реализации ASP.Net MVC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webAPI</w:t>
            </w:r>
            <w:proofErr w:type="spellEnd"/>
            <w:r w:rsidR="00400C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41A" w:rsidRPr="00CA241A" w:rsidTr="00CA241A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16.02.2014</w:t>
            </w:r>
          </w:p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40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Инструменты генерирования логики уровня доступа к данным и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репозиториев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Мультиуровневая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архитектура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LinqToSql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Придумана базовая бизнес логика.</w:t>
            </w:r>
          </w:p>
        </w:tc>
      </w:tr>
      <w:tr w:rsidR="00CA241A" w:rsidRPr="00CA241A" w:rsidTr="00CA241A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17.02.2014</w:t>
            </w:r>
          </w:p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40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Inversion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="00400C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Как уменьшить взаимозависимости между программными модулями</w:t>
            </w:r>
            <w:r w:rsidR="00400C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400CEE" w:rsidP="00400C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400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контейнером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Unity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41A" w:rsidRPr="00CA241A" w:rsidTr="00CA241A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18.02.2014</w:t>
            </w:r>
          </w:p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40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Inversion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="00400C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Как убрать зависимость бизнес логики и слоя доступа к данным</w:t>
            </w:r>
            <w:r w:rsidR="00400C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Реализована независимая от DAL бизнес логика с использованием Microsoft </w:t>
            </w:r>
            <w:proofErr w:type="spellStart"/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Unity</w:t>
            </w:r>
            <w:proofErr w:type="spellEnd"/>
            <w:r w:rsidR="00400C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41A" w:rsidRPr="00CA241A" w:rsidTr="00CA241A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20.02.2014</w:t>
            </w:r>
          </w:p>
          <w:p w:rsidR="00CA241A" w:rsidRPr="00CA241A" w:rsidRDefault="00CA241A" w:rsidP="00CA24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40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ASP.Net MVC</w:t>
            </w:r>
            <w:r w:rsidR="00400C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Контроллеры </w:t>
            </w:r>
            <w:r w:rsidRPr="00CA241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WEB </w:t>
            </w: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приложения</w:t>
            </w:r>
            <w:r w:rsidR="00400C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A241A" w:rsidRPr="00CA241A" w:rsidRDefault="00CA241A" w:rsidP="00CA24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Реализовано </w:t>
            </w:r>
            <w:r w:rsidRPr="00CA24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WEB</w:t>
            </w: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4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API</w:t>
            </w:r>
            <w:r w:rsidRPr="00CA24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созданной ранее бизнес логики</w:t>
            </w:r>
            <w:r w:rsidR="00400C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A241A" w:rsidRPr="00CA241A" w:rsidRDefault="00CA241A" w:rsidP="00CA241A">
      <w:pPr>
        <w:pStyle w:val="a3"/>
        <w:rPr>
          <w:b/>
        </w:rPr>
      </w:pPr>
    </w:p>
    <w:sectPr w:rsidR="00CA241A" w:rsidRPr="00CA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1F4E"/>
    <w:multiLevelType w:val="hybridMultilevel"/>
    <w:tmpl w:val="54B0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30C15"/>
    <w:multiLevelType w:val="hybridMultilevel"/>
    <w:tmpl w:val="7356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9"/>
    <w:rsid w:val="00295BCF"/>
    <w:rsid w:val="00351AB6"/>
    <w:rsid w:val="00400CEE"/>
    <w:rsid w:val="00BA2385"/>
    <w:rsid w:val="00CA241A"/>
    <w:rsid w:val="00E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F620-D634-4EE4-8F1D-BD12FA2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C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24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A238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33724BD27A4120A6E2349E21DD0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0FE96-6917-43A7-AB95-BF198246F4EE}"/>
      </w:docPartPr>
      <w:docPartBody>
        <w:p w:rsidR="00000000" w:rsidRDefault="00B079C6" w:rsidP="00B079C6">
          <w:pPr>
            <w:pStyle w:val="B033724BD27A4120A6E2349E21DD021E"/>
          </w:pPr>
          <w:r>
            <w:rPr>
              <w:rStyle w:val="a3"/>
            </w:rPr>
            <w:t>выберите направление подготовки</w:t>
          </w:r>
        </w:p>
      </w:docPartBody>
    </w:docPart>
    <w:docPart>
      <w:docPartPr>
        <w:name w:val="77862B42E43947F3B3CA60714926F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D886B-0AEC-4356-A540-8341F640CAAF}"/>
      </w:docPartPr>
      <w:docPartBody>
        <w:p w:rsidR="00000000" w:rsidRDefault="00B079C6" w:rsidP="00B079C6">
          <w:pPr>
            <w:pStyle w:val="77862B42E43947F3B3CA60714926FEF7"/>
          </w:pPr>
          <w:r>
            <w:rPr>
              <w:rStyle w:val="a3"/>
            </w:rPr>
            <w:t>выберите вид практики</w:t>
          </w:r>
        </w:p>
      </w:docPartBody>
    </w:docPart>
    <w:docPart>
      <w:docPartPr>
        <w:name w:val="D4539608BCC44FBE9E474535121EA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AEFC9-2429-4C73-9F41-AB420348C434}"/>
      </w:docPartPr>
      <w:docPartBody>
        <w:p w:rsidR="00000000" w:rsidRDefault="00B079C6" w:rsidP="00B079C6">
          <w:pPr>
            <w:pStyle w:val="D4539608BCC44FBE9E474535121EAA2B"/>
          </w:pPr>
          <w:r>
            <w:rPr>
              <w:rStyle w:val="a3"/>
            </w:rPr>
            <w:t>Ф.И.О. полностью, место работы и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6"/>
    <w:rsid w:val="00B079C6"/>
    <w:rsid w:val="00E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9C6"/>
    <w:rPr>
      <w:color w:val="808080"/>
    </w:rPr>
  </w:style>
  <w:style w:type="paragraph" w:customStyle="1" w:styleId="B033724BD27A4120A6E2349E21DD021E">
    <w:name w:val="B033724BD27A4120A6E2349E21DD021E"/>
    <w:rsid w:val="00B079C6"/>
  </w:style>
  <w:style w:type="paragraph" w:customStyle="1" w:styleId="77862B42E43947F3B3CA60714926FEF7">
    <w:name w:val="77862B42E43947F3B3CA60714926FEF7"/>
    <w:rsid w:val="00B079C6"/>
  </w:style>
  <w:style w:type="paragraph" w:customStyle="1" w:styleId="D4539608BCC44FBE9E474535121EAA2B">
    <w:name w:val="D4539608BCC44FBE9E474535121EAA2B"/>
    <w:rsid w:val="00B07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cp:lastPrinted>2015-03-02T12:18:00Z</cp:lastPrinted>
  <dcterms:created xsi:type="dcterms:W3CDTF">2015-02-26T18:55:00Z</dcterms:created>
  <dcterms:modified xsi:type="dcterms:W3CDTF">2015-03-02T12:18:00Z</dcterms:modified>
</cp:coreProperties>
</file>