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42" w:rsidRPr="00F204C7" w:rsidRDefault="00FA3442" w:rsidP="00C3493D">
      <w:pPr>
        <w:ind w:firstLine="4111"/>
        <w:jc w:val="center"/>
        <w:rPr>
          <w:smallCaps/>
          <w:sz w:val="28"/>
          <w:szCs w:val="28"/>
        </w:rPr>
      </w:pPr>
      <w:r w:rsidRPr="00F204C7">
        <w:rPr>
          <w:smallCaps/>
          <w:sz w:val="28"/>
          <w:szCs w:val="28"/>
        </w:rPr>
        <w:t>ИТМО</w:t>
      </w:r>
    </w:p>
    <w:p w:rsidR="00FA3442" w:rsidRPr="00F204C7" w:rsidRDefault="00FA3442" w:rsidP="00C3493D">
      <w:pPr>
        <w:ind w:firstLine="4111"/>
        <w:jc w:val="center"/>
        <w:rPr>
          <w:smallCaps/>
          <w:sz w:val="28"/>
          <w:szCs w:val="28"/>
        </w:rPr>
      </w:pPr>
      <w:r w:rsidRPr="00F204C7">
        <w:rPr>
          <w:smallCaps/>
          <w:sz w:val="28"/>
          <w:szCs w:val="28"/>
        </w:rPr>
        <w:t>Кафедра физики</w:t>
      </w:r>
    </w:p>
    <w:p w:rsidR="00FA3442" w:rsidRPr="00F204C7" w:rsidRDefault="00FA3442" w:rsidP="00C3493D">
      <w:pPr>
        <w:ind w:firstLine="4111"/>
        <w:jc w:val="center"/>
        <w:rPr>
          <w:smallCaps/>
          <w:sz w:val="28"/>
          <w:szCs w:val="28"/>
        </w:rPr>
      </w:pPr>
      <w:r w:rsidRPr="00F204C7">
        <w:rPr>
          <w:smallCaps/>
          <w:sz w:val="28"/>
          <w:szCs w:val="28"/>
        </w:rPr>
        <w:t>Студент группы №1322 Смагин А.Н.</w:t>
      </w:r>
    </w:p>
    <w:p w:rsidR="00FA3442" w:rsidRDefault="00FA3442" w:rsidP="00C3493D">
      <w:pPr>
        <w:ind w:firstLine="4111"/>
        <w:jc w:val="center"/>
        <w:rPr>
          <w:sz w:val="28"/>
          <w:szCs w:val="28"/>
        </w:rPr>
      </w:pPr>
    </w:p>
    <w:p w:rsidR="00FA3442" w:rsidRPr="00EB0643" w:rsidRDefault="00FA3442" w:rsidP="00C3493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Отчет по Лабораторной работе № </w:t>
      </w:r>
      <w:r w:rsidRPr="00C3493D">
        <w:rPr>
          <w:smallCaps/>
          <w:sz w:val="28"/>
          <w:szCs w:val="28"/>
        </w:rPr>
        <w:t>5</w:t>
      </w:r>
      <w:r w:rsidRPr="00F204C7">
        <w:rPr>
          <w:smallCaps/>
          <w:sz w:val="28"/>
          <w:szCs w:val="28"/>
        </w:rPr>
        <w:t>а</w:t>
      </w:r>
    </w:p>
    <w:p w:rsidR="00FA3442" w:rsidRPr="00EB0643" w:rsidRDefault="00FA3442" w:rsidP="00C3493D">
      <w:pPr>
        <w:jc w:val="center"/>
        <w:rPr>
          <w:smallCaps/>
          <w:sz w:val="28"/>
          <w:szCs w:val="28"/>
        </w:rPr>
      </w:pPr>
    </w:p>
    <w:p w:rsidR="00FA3442" w:rsidRPr="00C3493D" w:rsidRDefault="00FA3442" w:rsidP="00C3493D">
      <w:pPr>
        <w:jc w:val="center"/>
        <w:rPr>
          <w:caps/>
          <w:sz w:val="28"/>
          <w:szCs w:val="28"/>
        </w:rPr>
      </w:pPr>
      <w:r w:rsidRPr="00C3493D">
        <w:rPr>
          <w:caps/>
          <w:sz w:val="28"/>
          <w:szCs w:val="28"/>
        </w:rPr>
        <w:t xml:space="preserve">Измерение ускорения свободного падения </w:t>
      </w:r>
    </w:p>
    <w:p w:rsidR="00FA3442" w:rsidRPr="00C3493D" w:rsidRDefault="00FA3442" w:rsidP="00C3493D">
      <w:pPr>
        <w:jc w:val="center"/>
        <w:rPr>
          <w:caps/>
          <w:sz w:val="28"/>
          <w:szCs w:val="28"/>
        </w:rPr>
      </w:pPr>
      <w:r w:rsidRPr="00C3493D">
        <w:rPr>
          <w:caps/>
          <w:sz w:val="28"/>
          <w:szCs w:val="28"/>
        </w:rPr>
        <w:t>с помощью оборотного маятника.</w:t>
      </w:r>
    </w:p>
    <w:p w:rsidR="00FA3442" w:rsidRPr="00EB0643" w:rsidRDefault="00FA3442" w:rsidP="00C3493D">
      <w:pPr>
        <w:rPr>
          <w:smallCaps/>
          <w:sz w:val="28"/>
          <w:szCs w:val="28"/>
        </w:rPr>
      </w:pPr>
    </w:p>
    <w:p w:rsidR="00FA3442" w:rsidRPr="00C3493D" w:rsidRDefault="00FA3442" w:rsidP="00C3493D">
      <w:pPr>
        <w:rPr>
          <w:sz w:val="24"/>
          <w:szCs w:val="24"/>
        </w:rPr>
      </w:pPr>
      <w:r w:rsidRPr="00F204C7">
        <w:rPr>
          <w:b/>
          <w:bCs/>
          <w:smallCaps/>
          <w:sz w:val="24"/>
          <w:szCs w:val="24"/>
        </w:rPr>
        <w:t>Цель работы:</w:t>
      </w:r>
      <w:r>
        <w:rPr>
          <w:sz w:val="24"/>
          <w:szCs w:val="24"/>
        </w:rPr>
        <w:t xml:space="preserve"> </w:t>
      </w:r>
      <w:r w:rsidRPr="00C3493D">
        <w:rPr>
          <w:sz w:val="24"/>
          <w:szCs w:val="24"/>
        </w:rPr>
        <w:t>Экспериментальная проверка закономерностей физического маятника.</w:t>
      </w:r>
    </w:p>
    <w:p w:rsidR="00FA3442" w:rsidRPr="00EB0643" w:rsidRDefault="00FA3442" w:rsidP="00C3493D">
      <w:pPr>
        <w:rPr>
          <w:sz w:val="24"/>
          <w:szCs w:val="24"/>
        </w:rPr>
      </w:pPr>
    </w:p>
    <w:p w:rsidR="00FA3442" w:rsidRDefault="00FA3442" w:rsidP="00C3493D">
      <w:pPr>
        <w:jc w:val="both"/>
        <w:rPr>
          <w:sz w:val="24"/>
          <w:szCs w:val="24"/>
        </w:rPr>
      </w:pPr>
      <w:r w:rsidRPr="00F204C7">
        <w:rPr>
          <w:b/>
          <w:bCs/>
          <w:smallCaps/>
          <w:sz w:val="24"/>
          <w:szCs w:val="24"/>
        </w:rPr>
        <w:t>Описание метода:</w:t>
      </w:r>
      <w:r>
        <w:rPr>
          <w:sz w:val="24"/>
          <w:szCs w:val="24"/>
        </w:rPr>
        <w:t xml:space="preserve"> В физике под маятником понимают твердое тело, совершающее под действием силы тяжести колебания вокруг неподвижной точки или оси. Математическим маятником называют идеализированную систему, состоящую из невесомой и нерастяжимой нити, на которой подвешена масса, сосредоточенная в одной точке. Если колеблющееся тело нельзя представить как материальную точку, маятник называют физическим.  При отклонении маятника от положения равновесия на угол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возникает вращательный момент, стремящийся вернуть маятник в положение равновесия. Этот момент равен  </w:t>
      </w:r>
      <w:r>
        <w:rPr>
          <w:b/>
          <w:bCs/>
          <w:sz w:val="24"/>
          <w:szCs w:val="24"/>
          <w:lang w:val="en-US"/>
        </w:rPr>
        <w:t>N</w:t>
      </w:r>
      <w:r w:rsidRPr="006057BE">
        <w:rPr>
          <w:b/>
          <w:bCs/>
          <w:sz w:val="24"/>
          <w:szCs w:val="24"/>
        </w:rPr>
        <w:t xml:space="preserve"> = –</w:t>
      </w:r>
      <w:proofErr w:type="spellStart"/>
      <w:r>
        <w:rPr>
          <w:b/>
          <w:bCs/>
          <w:sz w:val="24"/>
          <w:szCs w:val="24"/>
          <w:lang w:val="en-US"/>
        </w:rPr>
        <w:t>mgl</w:t>
      </w:r>
      <w:proofErr w:type="spellEnd"/>
      <w:r w:rsidRPr="006057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sin</w:t>
      </w:r>
      <w:r w:rsidRPr="006057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Symbol" w:char="F06A"/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m</w:t>
      </w:r>
      <w:r w:rsidRPr="00605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масса маятника, а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- расстояние между точкой подвеса и центром масс маятника. Обозначив момент инерции маятника относительно оси, проходящей через точку подвеса, буквой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можно написать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sym w:font="Symbol" w:char="F06A"/>
      </w:r>
      <w:r w:rsidRPr="006057BE">
        <w:rPr>
          <w:b/>
          <w:bCs/>
          <w:sz w:val="24"/>
          <w:szCs w:val="24"/>
        </w:rPr>
        <w:t xml:space="preserve"> = – </w:t>
      </w:r>
      <w:proofErr w:type="spellStart"/>
      <w:r>
        <w:rPr>
          <w:b/>
          <w:bCs/>
          <w:sz w:val="24"/>
          <w:szCs w:val="24"/>
          <w:lang w:val="en-US"/>
        </w:rPr>
        <w:t>mgl</w:t>
      </w:r>
      <w:proofErr w:type="spellEnd"/>
      <w:r w:rsidRPr="006057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sin</w:t>
      </w:r>
      <w:r w:rsidRPr="006057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 xml:space="preserve">. Период колебаний физического маятника определяется выражением </w:t>
      </w:r>
    </w:p>
    <w:p w:rsidR="00FA3442" w:rsidRDefault="00FA3442" w:rsidP="00C3493D">
      <w:pPr>
        <w:ind w:left="2127" w:hanging="2127"/>
        <w:jc w:val="center"/>
        <w:rPr>
          <w:b/>
          <w:bCs/>
          <w:sz w:val="24"/>
          <w:szCs w:val="24"/>
        </w:rPr>
      </w:pPr>
      <w:r w:rsidRPr="00BF075F">
        <w:rPr>
          <w:b/>
          <w:bCs/>
          <w:position w:val="-12"/>
          <w:sz w:val="24"/>
          <w:szCs w:val="24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0.25pt" o:ole="">
            <v:imagedata r:id="rId4" o:title=""/>
          </v:shape>
          <o:OLEObject Type="Embed" ProgID="Equation.3" ShapeID="_x0000_i1025" DrawAspect="Content" ObjectID="_1290985530" r:id="rId5"/>
        </w:object>
      </w:r>
    </w:p>
    <w:p w:rsidR="00FA3442" w:rsidRDefault="00F73FCC" w:rsidP="00C3493D">
      <w:pPr>
        <w:pStyle w:val="a3"/>
      </w:pPr>
      <w:r>
        <w:rPr>
          <w:noProof/>
        </w:rPr>
        <w:pict>
          <v:group id="_x0000_s1026" style="position:absolute;margin-left:225pt;margin-top:80.8pt;width:36pt;height:180pt;z-index:251658240" coordorigin="2736,9792" coordsize="1296,4176">
            <v:rect id="_x0000_s1027" style="position:absolute;left:2880;top:9792;width:144;height:4176" o:allowincell="f"/>
            <v:rect id="_x0000_s1028" style="position:absolute;left:2736;top:10512;width:432;height:144" o:allowincell="f"/>
            <v:rect id="_x0000_s1029" style="position:absolute;left:2736;top:13104;width:432;height:144" o:allowincell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2736;top:13536;width:432;height:144" o:allowincell="f"/>
            <v:rect id="_x0000_s1031" style="position:absolute;left:2736;top:11376;width:1296;height:288" o:allowincell="f"/>
            <v:shape id="_x0000_s1032" type="#_x0000_t5" style="position:absolute;left:2736;top:11232;width:432;height:288;flip:y" o:allowincell="f"/>
            <w10:wrap type="topAndBottom"/>
          </v:group>
        </w:pict>
      </w:r>
      <w:proofErr w:type="gramStart"/>
      <w:r w:rsidR="00FA3442">
        <w:t>Точка на прямой, соединяющая точку подвеса с центром масс, лежащая на расстоянии приведенной длины от оси вращения, называется центром качания физического маятника.</w:t>
      </w:r>
      <w:proofErr w:type="gramEnd"/>
      <w:r w:rsidR="00FA3442">
        <w:t xml:space="preserve"> Можно показать, что при подвешивании маятника в центр качания приведенная длина, а </w:t>
      </w:r>
      <w:proofErr w:type="gramStart"/>
      <w:r w:rsidR="00FA3442">
        <w:t>значит и период колебаний будут</w:t>
      </w:r>
      <w:proofErr w:type="gramEnd"/>
      <w:r w:rsidR="00FA3442">
        <w:t xml:space="preserve"> теми же, что и вначале. При переносе точки подвеса в центр качания прежняя точка подвеса становится новым центром качания.</w:t>
      </w:r>
    </w:p>
    <w:p w:rsidR="00FA3442" w:rsidRDefault="00FA3442" w:rsidP="00A26FCA">
      <w:pPr>
        <w:pStyle w:val="a3"/>
        <w:ind w:left="2832" w:firstLine="708"/>
        <w:rPr>
          <w:i/>
          <w:iCs/>
        </w:rPr>
      </w:pPr>
      <w:r w:rsidRPr="00A26FCA">
        <w:rPr>
          <w:i/>
          <w:iCs/>
        </w:rPr>
        <w:t>Схема установки</w:t>
      </w:r>
    </w:p>
    <w:p w:rsidR="00FA3442" w:rsidRPr="00A26FCA" w:rsidRDefault="00FA3442" w:rsidP="00A26FCA">
      <w:pPr>
        <w:pStyle w:val="a3"/>
      </w:pPr>
    </w:p>
    <w:p w:rsidR="00FA3442" w:rsidRDefault="00FA3442" w:rsidP="00C34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свойстве основано определение ускорения свободного падения с помощью оборотного маятника. Оборотным называется маятник, у которого имеется  две параллельные друг другу, закрепленные вблизи его концов опорные призмы, за которые он может поочередно подвешиваться. Вдоль маятника могут перемещаться и закрепляться на нем тяжелые грузы. Перемещением грузов добиваются того, чтобы при подвешивании маятника за любую из призм период колебаний был одинаков. Тогда расстояние между опорными призмами будет равно </w:t>
      </w:r>
      <w:r>
        <w:rPr>
          <w:sz w:val="24"/>
          <w:szCs w:val="24"/>
          <w:lang w:val="en-US"/>
        </w:rPr>
        <w:t>l</w:t>
      </w:r>
      <w:proofErr w:type="spellStart"/>
      <w:r>
        <w:rPr>
          <w:sz w:val="16"/>
          <w:szCs w:val="16"/>
        </w:rPr>
        <w:t>пр</w:t>
      </w:r>
      <w:proofErr w:type="spellEnd"/>
      <w:proofErr w:type="gramStart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Измерив период колебаний, можно по формуле</w:t>
      </w:r>
    </w:p>
    <w:p w:rsidR="00FA3442" w:rsidRDefault="00FA3442" w:rsidP="00C3493D">
      <w:pPr>
        <w:ind w:left="2127" w:hanging="2127"/>
        <w:jc w:val="center"/>
        <w:rPr>
          <w:b/>
          <w:bCs/>
          <w:sz w:val="24"/>
          <w:szCs w:val="24"/>
        </w:rPr>
      </w:pPr>
      <w:r w:rsidRPr="00BF075F">
        <w:rPr>
          <w:b/>
          <w:bCs/>
          <w:position w:val="-18"/>
          <w:sz w:val="24"/>
          <w:szCs w:val="24"/>
        </w:rPr>
        <w:object w:dxaOrig="1520" w:dyaOrig="499">
          <v:shape id="_x0000_i1026" type="#_x0000_t75" style="width:75pt;height:24.75pt" o:ole="">
            <v:imagedata r:id="rId6" o:title=""/>
          </v:shape>
          <o:OLEObject Type="Embed" ProgID="Equation.3" ShapeID="_x0000_i1026" DrawAspect="Content" ObjectID="_1290985531" r:id="rId7"/>
        </w:object>
      </w:r>
    </w:p>
    <w:p w:rsidR="00FA3442" w:rsidRPr="006057BE" w:rsidRDefault="00FA3442" w:rsidP="00C3493D">
      <w:pPr>
        <w:rPr>
          <w:sz w:val="24"/>
          <w:szCs w:val="24"/>
        </w:rPr>
      </w:pPr>
      <w:r>
        <w:rPr>
          <w:sz w:val="24"/>
          <w:szCs w:val="24"/>
        </w:rPr>
        <w:t xml:space="preserve">найти ускорение свободного падения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.</w:t>
      </w:r>
    </w:p>
    <w:p w:rsidR="00FA3442" w:rsidRPr="00EB0643" w:rsidRDefault="00FA3442" w:rsidP="00C3493D">
      <w:pPr>
        <w:rPr>
          <w:sz w:val="24"/>
          <w:szCs w:val="24"/>
        </w:rPr>
      </w:pPr>
    </w:p>
    <w:p w:rsidR="00FA3442" w:rsidRPr="00C3493D" w:rsidRDefault="00FA3442" w:rsidP="00C3493D">
      <w:pPr>
        <w:jc w:val="both"/>
        <w:rPr>
          <w:b/>
          <w:bCs/>
          <w:smallCaps/>
          <w:sz w:val="24"/>
          <w:szCs w:val="24"/>
        </w:rPr>
      </w:pPr>
      <w:r w:rsidRPr="00F204C7">
        <w:rPr>
          <w:b/>
          <w:bCs/>
          <w:smallCaps/>
          <w:sz w:val="24"/>
          <w:szCs w:val="24"/>
        </w:rPr>
        <w:t>Перечень приборов и принадлежностей:</w:t>
      </w:r>
      <w:r>
        <w:rPr>
          <w:b/>
          <w:bCs/>
          <w:sz w:val="24"/>
          <w:szCs w:val="24"/>
        </w:rPr>
        <w:t xml:space="preserve"> </w:t>
      </w:r>
      <w:r w:rsidRPr="00C3493D">
        <w:rPr>
          <w:sz w:val="24"/>
          <w:szCs w:val="24"/>
        </w:rPr>
        <w:t>Используется физический маятник, называемый оборотным. Время измеряется электронным секундомером. Запуск и останов секундомера производится от сигнала фотодатчика, когда маятник проходит положение равновесия.</w:t>
      </w:r>
    </w:p>
    <w:p w:rsidR="00FA3442" w:rsidRPr="008946A5" w:rsidRDefault="00FA3442" w:rsidP="001035F7">
      <w:pPr>
        <w:rPr>
          <w:b/>
          <w:bCs/>
          <w:smallCaps/>
          <w:sz w:val="24"/>
          <w:szCs w:val="24"/>
        </w:rPr>
      </w:pPr>
    </w:p>
    <w:p w:rsidR="00FA3442" w:rsidRPr="00F204C7" w:rsidRDefault="00FA3442" w:rsidP="001035F7">
      <w:pPr>
        <w:rPr>
          <w:b/>
          <w:bCs/>
          <w:smallCaps/>
          <w:sz w:val="24"/>
          <w:szCs w:val="24"/>
        </w:rPr>
      </w:pPr>
      <w:r w:rsidRPr="00F204C7">
        <w:rPr>
          <w:b/>
          <w:bCs/>
          <w:smallCaps/>
          <w:sz w:val="24"/>
          <w:szCs w:val="24"/>
        </w:rPr>
        <w:t xml:space="preserve">Результаты измерений: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2790"/>
      </w:tblGrid>
      <w:tr w:rsidR="00FA3442" w:rsidRPr="00FF627E">
        <w:tc>
          <w:tcPr>
            <w:tcW w:w="1368" w:type="dxa"/>
          </w:tcPr>
          <w:p w:rsidR="00FA3442" w:rsidRPr="00E855ED" w:rsidRDefault="00FA3442" w:rsidP="00E855ED">
            <w:pPr>
              <w:jc w:val="center"/>
              <w:rPr>
                <w:b/>
                <w:bCs/>
                <w:sz w:val="32"/>
                <w:szCs w:val="32"/>
              </w:rPr>
            </w:pPr>
            <w:r w:rsidRPr="00E855ED">
              <w:rPr>
                <w:b/>
                <w:bCs/>
                <w:sz w:val="32"/>
                <w:szCs w:val="32"/>
                <w:lang w:val="en-US"/>
              </w:rPr>
              <w:t>x</w:t>
            </w:r>
            <w:r w:rsidRPr="00E855ED">
              <w:rPr>
                <w:b/>
                <w:bCs/>
                <w:caps/>
                <w:sz w:val="32"/>
                <w:szCs w:val="32"/>
                <w:lang w:val="en-US"/>
              </w:rPr>
              <w:t>,</w:t>
            </w:r>
            <w:r w:rsidRPr="00E855ED">
              <w:rPr>
                <w:b/>
                <w:bCs/>
                <w:caps/>
                <w:sz w:val="32"/>
                <w:szCs w:val="32"/>
              </w:rPr>
              <w:t xml:space="preserve"> </w:t>
            </w:r>
            <w:r w:rsidRPr="00E855ED">
              <w:rPr>
                <w:b/>
                <w:bCs/>
                <w:sz w:val="32"/>
                <w:szCs w:val="32"/>
              </w:rPr>
              <w:t>см</w:t>
            </w:r>
          </w:p>
        </w:tc>
        <w:tc>
          <w:tcPr>
            <w:tcW w:w="2790" w:type="dxa"/>
          </w:tcPr>
          <w:p w:rsidR="00FA3442" w:rsidRPr="00E855ED" w:rsidRDefault="00FA3442" w:rsidP="00E855ED">
            <w:pPr>
              <w:jc w:val="center"/>
              <w:rPr>
                <w:b/>
                <w:bCs/>
                <w:sz w:val="32"/>
                <w:szCs w:val="32"/>
                <w:vertAlign w:val="subscript"/>
                <w:lang w:val="en-US"/>
              </w:rPr>
            </w:pPr>
            <w:r w:rsidRPr="00E855ED">
              <w:rPr>
                <w:b/>
                <w:bCs/>
                <w:sz w:val="32"/>
                <w:szCs w:val="32"/>
                <w:lang w:val="en-US"/>
              </w:rPr>
              <w:t>t</w:t>
            </w:r>
            <w:r w:rsidRPr="00E855ED"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2790" w:type="dxa"/>
          </w:tcPr>
          <w:p w:rsidR="00FA3442" w:rsidRPr="00E855ED" w:rsidRDefault="00FA3442" w:rsidP="00E855ED">
            <w:pPr>
              <w:jc w:val="center"/>
              <w:rPr>
                <w:b/>
                <w:bCs/>
                <w:caps/>
                <w:sz w:val="32"/>
                <w:szCs w:val="32"/>
                <w:vertAlign w:val="subscript"/>
                <w:lang w:val="en-US"/>
              </w:rPr>
            </w:pPr>
            <w:r w:rsidRPr="00E855ED">
              <w:rPr>
                <w:b/>
                <w:bCs/>
                <w:sz w:val="32"/>
                <w:szCs w:val="32"/>
                <w:lang w:val="en-US"/>
              </w:rPr>
              <w:t>t</w:t>
            </w:r>
            <w:r w:rsidRPr="00E855ED">
              <w:rPr>
                <w:b/>
                <w:bCs/>
                <w:caps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B0643" w:rsidRDefault="00FA3442" w:rsidP="00C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FA3442" w:rsidRPr="00CC11AC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12,199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16,373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C349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12,198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16,362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C349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12,201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16,385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B0643" w:rsidRDefault="00FA3442" w:rsidP="00C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12,101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14,630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C349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12,102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14,632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C349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12,102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14,624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B0643" w:rsidRDefault="00FA3442" w:rsidP="00C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11,990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13,732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11,970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13,732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11,963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13,731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11,894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12,703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11,887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12,702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11,885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12,702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B0643" w:rsidRDefault="00FA3442" w:rsidP="00D5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11,777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11,645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11,775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11,645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11,773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11,645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B0643" w:rsidRDefault="00FA3442" w:rsidP="00D5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11,629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10,977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11,625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10,977</w:t>
            </w:r>
          </w:p>
        </w:tc>
      </w:tr>
      <w:tr w:rsidR="00FA3442" w:rsidRPr="00D57D2C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11,621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10,977</w:t>
            </w:r>
          </w:p>
        </w:tc>
      </w:tr>
      <w:tr w:rsidR="00FA3442" w:rsidRPr="00D57D2C">
        <w:tc>
          <w:tcPr>
            <w:tcW w:w="1368" w:type="dxa"/>
            <w:vMerge w:val="restart"/>
          </w:tcPr>
          <w:p w:rsidR="00FA3442" w:rsidRPr="00EB0643" w:rsidRDefault="00FA3442" w:rsidP="00D8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11,549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10,370</w:t>
            </w:r>
          </w:p>
        </w:tc>
      </w:tr>
      <w:tr w:rsidR="00FA3442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11,536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10,370</w:t>
            </w:r>
          </w:p>
        </w:tc>
      </w:tr>
      <w:tr w:rsidR="00FA3442">
        <w:tc>
          <w:tcPr>
            <w:tcW w:w="1368" w:type="dxa"/>
            <w:vMerge/>
          </w:tcPr>
          <w:p w:rsidR="00FA3442" w:rsidRPr="00E855ED" w:rsidRDefault="00FA3442" w:rsidP="00D57D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11,533</w:t>
            </w:r>
          </w:p>
        </w:tc>
        <w:tc>
          <w:tcPr>
            <w:tcW w:w="2790" w:type="dxa"/>
          </w:tcPr>
          <w:p w:rsidR="00FA3442" w:rsidRPr="00E855ED" w:rsidRDefault="00CC11AC" w:rsidP="00CC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10,370</w:t>
            </w:r>
          </w:p>
        </w:tc>
      </w:tr>
      <w:tr w:rsidR="00CC11AC" w:rsidTr="00CC11AC">
        <w:trPr>
          <w:trHeight w:val="330"/>
        </w:trPr>
        <w:tc>
          <w:tcPr>
            <w:tcW w:w="1368" w:type="dxa"/>
            <w:vMerge w:val="restart"/>
          </w:tcPr>
          <w:p w:rsidR="00CC11AC" w:rsidRDefault="00CC11AC" w:rsidP="00D57D2C">
            <w:pPr>
              <w:rPr>
                <w:sz w:val="24"/>
                <w:szCs w:val="24"/>
                <w:lang w:val="en-US"/>
              </w:rPr>
            </w:pPr>
          </w:p>
          <w:p w:rsidR="00CC11AC" w:rsidRDefault="00CC11AC" w:rsidP="00D57D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CC11AC" w:rsidRPr="00E855ED" w:rsidRDefault="00CC11AC" w:rsidP="00D57D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CC11AC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11,439</w:t>
            </w:r>
          </w:p>
        </w:tc>
        <w:tc>
          <w:tcPr>
            <w:tcW w:w="2790" w:type="dxa"/>
          </w:tcPr>
          <w:p w:rsidR="00CC11AC" w:rsidRPr="00CC11AC" w:rsidRDefault="00CC11AC" w:rsidP="00CC11AC">
            <w:pPr>
              <w:jc w:val="center"/>
              <w:rPr>
                <w:sz w:val="28"/>
                <w:szCs w:val="24"/>
                <w:lang w:val="en-US"/>
              </w:rPr>
            </w:pPr>
            <w:r w:rsidRPr="00CC11AC">
              <w:rPr>
                <w:sz w:val="28"/>
                <w:szCs w:val="24"/>
                <w:lang w:val="en-US"/>
              </w:rPr>
              <w:t>9,954</w:t>
            </w:r>
          </w:p>
        </w:tc>
      </w:tr>
      <w:tr w:rsidR="00CC11AC" w:rsidTr="00CC11AC">
        <w:trPr>
          <w:trHeight w:val="225"/>
        </w:trPr>
        <w:tc>
          <w:tcPr>
            <w:tcW w:w="1368" w:type="dxa"/>
            <w:vMerge/>
          </w:tcPr>
          <w:p w:rsidR="00CC11AC" w:rsidRDefault="00CC11AC" w:rsidP="00D57D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CC11AC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11,444</w:t>
            </w:r>
          </w:p>
        </w:tc>
        <w:tc>
          <w:tcPr>
            <w:tcW w:w="2790" w:type="dxa"/>
          </w:tcPr>
          <w:p w:rsidR="00CC11AC" w:rsidRPr="00CC11AC" w:rsidRDefault="00CC11AC" w:rsidP="00CC11AC">
            <w:pPr>
              <w:jc w:val="center"/>
              <w:rPr>
                <w:sz w:val="28"/>
                <w:szCs w:val="24"/>
                <w:lang w:val="en-US"/>
              </w:rPr>
            </w:pPr>
            <w:r w:rsidRPr="00CC11AC">
              <w:rPr>
                <w:sz w:val="28"/>
                <w:szCs w:val="24"/>
                <w:lang w:val="en-US"/>
              </w:rPr>
              <w:t>9,954</w:t>
            </w:r>
          </w:p>
        </w:tc>
      </w:tr>
      <w:tr w:rsidR="00CC11AC">
        <w:trPr>
          <w:trHeight w:val="270"/>
        </w:trPr>
        <w:tc>
          <w:tcPr>
            <w:tcW w:w="1368" w:type="dxa"/>
            <w:vMerge/>
          </w:tcPr>
          <w:p w:rsidR="00CC11AC" w:rsidRDefault="00CC11AC" w:rsidP="00D57D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CC11AC" w:rsidRDefault="00CC11AC" w:rsidP="00CC11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11,445</w:t>
            </w:r>
          </w:p>
        </w:tc>
        <w:tc>
          <w:tcPr>
            <w:tcW w:w="2790" w:type="dxa"/>
          </w:tcPr>
          <w:p w:rsidR="00CC11AC" w:rsidRPr="00CC11AC" w:rsidRDefault="00CC11AC" w:rsidP="00CC11AC">
            <w:pPr>
              <w:jc w:val="center"/>
              <w:rPr>
                <w:sz w:val="28"/>
                <w:szCs w:val="24"/>
                <w:lang w:val="en-US"/>
              </w:rPr>
            </w:pPr>
            <w:r w:rsidRPr="00CC11AC">
              <w:rPr>
                <w:sz w:val="28"/>
                <w:szCs w:val="24"/>
                <w:lang w:val="en-US"/>
              </w:rPr>
              <w:t>9,954</w:t>
            </w:r>
          </w:p>
        </w:tc>
      </w:tr>
    </w:tbl>
    <w:p w:rsidR="00FA3442" w:rsidRDefault="00FA3442" w:rsidP="00C3493D">
      <w:pPr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r>
        <w:rPr>
          <w:sz w:val="24"/>
          <w:szCs w:val="24"/>
          <w:lang w:val="en-US"/>
        </w:rPr>
        <w:t>t</w:t>
      </w:r>
      <w:r w:rsidRPr="00673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>
        <w:rPr>
          <w:sz w:val="24"/>
          <w:szCs w:val="24"/>
          <w:lang w:val="en-US"/>
        </w:rPr>
        <w:t>N</w:t>
      </w:r>
      <w:r w:rsidRPr="0067302A">
        <w:rPr>
          <w:sz w:val="24"/>
          <w:szCs w:val="24"/>
        </w:rPr>
        <w:t>=10</w:t>
      </w:r>
      <w:r>
        <w:rPr>
          <w:sz w:val="24"/>
          <w:szCs w:val="24"/>
        </w:rPr>
        <w:t xml:space="preserve"> колебаний маятника</w:t>
      </w:r>
    </w:p>
    <w:p w:rsidR="00FA3442" w:rsidRDefault="00FA3442" w:rsidP="0067302A">
      <w:pPr>
        <w:pStyle w:val="a3"/>
      </w:pPr>
      <w:proofErr w:type="gramStart"/>
      <w:r>
        <w:rPr>
          <w:lang w:val="en-US"/>
        </w:rPr>
        <w:t>x</w:t>
      </w:r>
      <w:proofErr w:type="gramEnd"/>
      <w:r w:rsidRPr="00C93332">
        <w:t xml:space="preserve"> – </w:t>
      </w:r>
      <w:r>
        <w:t>расстояние регулировочного груза от конца стержня.</w:t>
      </w:r>
    </w:p>
    <w:p w:rsidR="00B26E27" w:rsidRPr="009E5378" w:rsidRDefault="00B26E27" w:rsidP="00B26E27">
      <w:pPr>
        <w:pStyle w:val="a3"/>
      </w:pPr>
      <w:r>
        <w:rPr>
          <w:position w:val="-4"/>
          <w:lang w:val="en-US"/>
        </w:rPr>
        <w:object w:dxaOrig="220" w:dyaOrig="260">
          <v:shape id="_x0000_i1027" type="#_x0000_t75" style="width:11.25pt;height:12.75pt" o:ole="" fillcolor="window">
            <v:imagedata r:id="rId8" o:title=""/>
          </v:shape>
          <o:OLEObject Type="Embed" ProgID="Equation.3" ShapeID="_x0000_i1027" DrawAspect="Content" ObjectID="_1290985532" r:id="rId9"/>
        </w:object>
      </w:r>
      <w:proofErr w:type="gramStart"/>
      <w:r>
        <w:rPr>
          <w:lang w:val="en-US"/>
        </w:rPr>
        <w:t>l</w:t>
      </w:r>
      <w:proofErr w:type="gramEnd"/>
      <w:r>
        <w:rPr>
          <w:position w:val="-4"/>
          <w:lang w:val="en-US"/>
        </w:rPr>
        <w:object w:dxaOrig="200" w:dyaOrig="200">
          <v:shape id="_x0000_i1028" type="#_x0000_t75" style="width:9.75pt;height:9.75pt" o:ole="" fillcolor="window">
            <v:imagedata r:id="rId10" o:title=""/>
          </v:shape>
          <o:OLEObject Type="Embed" ProgID="Equation.3" ShapeID="_x0000_i1028" DrawAspect="Content" ObjectID="_1290985533" r:id="rId11"/>
        </w:object>
      </w:r>
      <w:r w:rsidRPr="009E5378">
        <w:t>0,</w:t>
      </w:r>
      <w:r>
        <w:t>2мм</w:t>
      </w:r>
    </w:p>
    <w:p w:rsidR="00B26E27" w:rsidRDefault="00B26E27" w:rsidP="00B26E27">
      <w:pPr>
        <w:pStyle w:val="a3"/>
      </w:pPr>
      <w:r>
        <w:t xml:space="preserve"> </w:t>
      </w:r>
    </w:p>
    <w:p w:rsidR="00B26E27" w:rsidRDefault="00B26E27" w:rsidP="0067302A">
      <w:pPr>
        <w:pStyle w:val="a3"/>
      </w:pPr>
    </w:p>
    <w:p w:rsidR="00AD2FF1" w:rsidRPr="00B54E09" w:rsidRDefault="00AD2FF1" w:rsidP="00B54E09">
      <w:pPr>
        <w:pStyle w:val="a3"/>
        <w:ind w:firstLine="426"/>
      </w:pPr>
      <w:r>
        <w:t>Построим графики зависимости Т</w:t>
      </w:r>
      <w:proofErr w:type="gramStart"/>
      <w:r>
        <w:rPr>
          <w:vertAlign w:val="subscript"/>
        </w:rPr>
        <w:t>1</w:t>
      </w:r>
      <w:proofErr w:type="gramEnd"/>
      <w:r w:rsidR="00B54E09">
        <w:t>(</w:t>
      </w:r>
      <w:proofErr w:type="spellStart"/>
      <w:r w:rsidR="00B54E09">
        <w:t>х</w:t>
      </w:r>
      <w:proofErr w:type="spellEnd"/>
      <w:r w:rsidR="00B54E09">
        <w:t>) и Т</w:t>
      </w:r>
      <w:r w:rsidR="00B54E09">
        <w:rPr>
          <w:vertAlign w:val="subscript"/>
        </w:rPr>
        <w:t>2</w:t>
      </w:r>
      <w:r w:rsidR="00B54E09">
        <w:t>(</w:t>
      </w:r>
      <w:proofErr w:type="spellStart"/>
      <w:r w:rsidR="00B54E09">
        <w:t>х</w:t>
      </w:r>
      <w:proofErr w:type="spellEnd"/>
      <w:r w:rsidR="00B54E09">
        <w:t>). Точкой пересечения этих графиков будет являться Т</w:t>
      </w:r>
      <w:proofErr w:type="gramStart"/>
      <w:r w:rsidR="00B54E09">
        <w:rPr>
          <w:vertAlign w:val="subscript"/>
        </w:rPr>
        <w:t>0</w:t>
      </w:r>
      <w:proofErr w:type="gramEnd"/>
      <w:r w:rsidR="00B54E09">
        <w:rPr>
          <w:vertAlign w:val="subscript"/>
        </w:rPr>
        <w:t>.</w:t>
      </w:r>
    </w:p>
    <w:p w:rsidR="00AD2FF1" w:rsidRDefault="00AD2FF1" w:rsidP="0067302A">
      <w:pPr>
        <w:pStyle w:val="a3"/>
      </w:pPr>
    </w:p>
    <w:p w:rsidR="00AD2FF1" w:rsidRDefault="00AD2FF1" w:rsidP="0067302A">
      <w:pPr>
        <w:pStyle w:val="a3"/>
      </w:pPr>
    </w:p>
    <w:p w:rsidR="00AD2FF1" w:rsidRDefault="00AD2FF1" w:rsidP="0067302A">
      <w:pPr>
        <w:pStyle w:val="a3"/>
      </w:pPr>
    </w:p>
    <w:p w:rsidR="00AD2FF1" w:rsidRDefault="00AD2FF1" w:rsidP="0067302A">
      <w:pPr>
        <w:pStyle w:val="a3"/>
      </w:pPr>
    </w:p>
    <w:p w:rsidR="00AD2FF1" w:rsidRDefault="00AD2FF1" w:rsidP="0067302A">
      <w:pPr>
        <w:pStyle w:val="a3"/>
      </w:pPr>
    </w:p>
    <w:p w:rsidR="00AD2FF1" w:rsidRDefault="00AD2FF1" w:rsidP="0067302A">
      <w:pPr>
        <w:pStyle w:val="a3"/>
      </w:pPr>
    </w:p>
    <w:p w:rsidR="00AD2FF1" w:rsidRDefault="00AD2FF1" w:rsidP="0067302A">
      <w:pPr>
        <w:pStyle w:val="a3"/>
      </w:pPr>
    </w:p>
    <w:p w:rsidR="00AD2FF1" w:rsidRDefault="00AD2FF1" w:rsidP="00AD2FF1">
      <w:pPr>
        <w:pStyle w:val="a3"/>
        <w:jc w:val="center"/>
        <w:rPr>
          <w:noProof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5.75pt;margin-top:56.55pt;width:26.25pt;height:24.75pt;z-index:251662336" stroked="f">
            <v:textbox>
              <w:txbxContent>
                <w:p w:rsidR="00AD2FF1" w:rsidRPr="00AD2FF1" w:rsidRDefault="00AD2FF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2pt;margin-top:70.8pt;width:171pt;height:0;flip:x;z-index:251661312" o:connectortype="straight"/>
        </w:pict>
      </w:r>
      <w:r>
        <w:rPr>
          <w:noProof/>
        </w:rPr>
        <w:pict>
          <v:shape id="_x0000_s1038" style="position:absolute;left:0;text-align:left;margin-left:166.5pt;margin-top:66.3pt;width:220.5pt;height:9pt;z-index:251660288" coordsize="4410,180" path="m,c,,2205,90,4410,180e" filled="f">
            <v:path arrowok="t"/>
          </v:shape>
        </w:pict>
      </w:r>
      <w:r>
        <w:rPr>
          <w:noProof/>
        </w:rPr>
        <w:pict>
          <v:shape id="_x0000_s1037" style="position:absolute;left:0;text-align:left;margin-left:166.5pt;margin-top:28.8pt;width:220.5pt;height:59.25pt;z-index:251659264" coordsize="4410,1185" path="m,c735,329,1470,658,2205,855v735,197,1840,273,2205,330e" filled="f">
            <v:path arrowok="t"/>
          </v:shape>
        </w:pict>
      </w:r>
      <w:r w:rsidR="00B54E09"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2FF1" w:rsidRPr="000D5D32" w:rsidRDefault="000D5D32" w:rsidP="00B54E09">
      <w:pPr>
        <w:pStyle w:val="a3"/>
        <w:ind w:firstLine="567"/>
        <w:jc w:val="both"/>
      </w:pPr>
      <w:r>
        <w:rPr>
          <w:noProof/>
          <w:lang w:val="en-US"/>
        </w:rPr>
        <w:t>t</w:t>
      </w:r>
      <w:r w:rsidR="00AD2FF1" w:rsidRPr="00B54E09">
        <w:rPr>
          <w:noProof/>
          <w:vertAlign w:val="subscript"/>
        </w:rPr>
        <w:t>0</w:t>
      </w:r>
      <w:r w:rsidR="00B54E09">
        <w:rPr>
          <w:noProof/>
          <w:vertAlign w:val="subscript"/>
        </w:rPr>
        <w:t xml:space="preserve"> </w:t>
      </w:r>
      <w:r w:rsidR="00B54E09">
        <w:t>= 11</w:t>
      </w:r>
      <w:proofErr w:type="gramStart"/>
      <w:r w:rsidR="00B54E09">
        <w:t>,9</w:t>
      </w:r>
      <w:proofErr w:type="gramEnd"/>
      <w:r w:rsidRPr="00FF5291">
        <w:t xml:space="preserve"> </w:t>
      </w:r>
      <w:r>
        <w:rPr>
          <w:lang w:val="en-US"/>
        </w:rPr>
        <w:t>c</w:t>
      </w:r>
      <w:r w:rsidR="00B54E09">
        <w:t>;</w:t>
      </w:r>
    </w:p>
    <w:p w:rsidR="000D5D32" w:rsidRPr="00FF5291" w:rsidRDefault="000D5D32" w:rsidP="00B54E09">
      <w:pPr>
        <w:pStyle w:val="a3"/>
        <w:ind w:firstLine="567"/>
        <w:jc w:val="both"/>
        <w:rPr>
          <w:rFonts w:asciiTheme="minorHAnsi" w:hAnsiTheme="minorHAnsi"/>
        </w:rPr>
      </w:pPr>
      <w:r w:rsidRPr="000D5D32">
        <w:t>∆</w:t>
      </w:r>
      <w:r w:rsidRPr="000D5D32">
        <w:rPr>
          <w:sz w:val="28"/>
          <w:lang w:val="en-US"/>
        </w:rPr>
        <w:t>t</w:t>
      </w:r>
      <w:r w:rsidRPr="000D5D32">
        <w:rPr>
          <w:sz w:val="28"/>
          <w:vertAlign w:val="subscript"/>
        </w:rPr>
        <w:t>0</w:t>
      </w:r>
      <w:r w:rsidRPr="000D5D32">
        <w:rPr>
          <w:rFonts w:ascii="MS Sans Serif" w:hAnsi="MS Sans Serif"/>
        </w:rPr>
        <w:t xml:space="preserve"> </w:t>
      </w:r>
      <w:r>
        <w:rPr>
          <w:rFonts w:asciiTheme="minorHAnsi" w:hAnsiTheme="minorHAnsi"/>
        </w:rPr>
        <w:t xml:space="preserve">= </w:t>
      </w:r>
      <w:r w:rsidRPr="00FF5291">
        <w:rPr>
          <w:rFonts w:asciiTheme="minorHAnsi" w:hAnsiTheme="minorHAnsi"/>
        </w:rPr>
        <w:t>0,0</w:t>
      </w:r>
      <w:r w:rsidR="00F3154F" w:rsidRPr="00FF5291">
        <w:rPr>
          <w:rFonts w:asciiTheme="minorHAnsi" w:hAnsiTheme="minorHAnsi"/>
        </w:rPr>
        <w:t>0</w:t>
      </w:r>
      <w:r w:rsidRPr="00FF5291">
        <w:rPr>
          <w:rFonts w:asciiTheme="minorHAnsi" w:hAnsiTheme="minorHAnsi"/>
        </w:rPr>
        <w:t xml:space="preserve">5 </w:t>
      </w:r>
      <w:r>
        <w:rPr>
          <w:rFonts w:asciiTheme="minorHAnsi" w:hAnsiTheme="minorHAnsi"/>
          <w:lang w:val="en-US"/>
        </w:rPr>
        <w:t>c</w:t>
      </w:r>
      <w:r w:rsidRPr="00FF5291">
        <w:rPr>
          <w:rFonts w:asciiTheme="minorHAnsi" w:hAnsiTheme="minorHAnsi"/>
        </w:rPr>
        <w:t>;</w:t>
      </w:r>
    </w:p>
    <w:p w:rsidR="00B54E09" w:rsidRDefault="000D5D32" w:rsidP="00B54E09">
      <w:pPr>
        <w:pStyle w:val="a3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="00B54E09">
        <w:rPr>
          <w:rFonts w:ascii="MS Sans Serif" w:hAnsi="MS Sans Serif"/>
        </w:rPr>
        <w:t xml:space="preserve">асчет величины </w:t>
      </w:r>
      <w:r w:rsidR="00B54E09">
        <w:rPr>
          <w:rFonts w:ascii="MS Sans Serif" w:hAnsi="MS Sans Serif"/>
          <w:lang w:val="en-US"/>
        </w:rPr>
        <w:t>g</w:t>
      </w:r>
      <w:r w:rsidR="00B54E09">
        <w:rPr>
          <w:rFonts w:ascii="MS Sans Serif" w:hAnsi="MS Sans Serif"/>
        </w:rPr>
        <w:t xml:space="preserve">  при </w:t>
      </w:r>
      <w:r w:rsidR="00B54E09">
        <w:rPr>
          <w:rFonts w:ascii="MS Sans Serif" w:hAnsi="MS Sans Serif"/>
          <w:lang w:val="en-US"/>
        </w:rPr>
        <w:t>t</w:t>
      </w:r>
      <w:r w:rsidR="00B54E09" w:rsidRPr="00EB56D8">
        <w:rPr>
          <w:rFonts w:ascii="MS Sans Serif" w:hAnsi="MS Sans Serif"/>
          <w:vertAlign w:val="subscript"/>
        </w:rPr>
        <w:t>0</w:t>
      </w:r>
      <w:r w:rsidR="00B54E09">
        <w:rPr>
          <w:rFonts w:ascii="MS Sans Serif" w:hAnsi="MS Sans Serif"/>
        </w:rPr>
        <w:t xml:space="preserve"> </w:t>
      </w:r>
      <w:proofErr w:type="gramStart"/>
      <w:r w:rsidR="00B54E09">
        <w:rPr>
          <w:rFonts w:ascii="MS Sans Serif" w:hAnsi="MS Sans Serif"/>
        </w:rPr>
        <w:t>равном</w:t>
      </w:r>
      <w:proofErr w:type="gramEnd"/>
      <w:r w:rsidR="00B54E09">
        <w:rPr>
          <w:rFonts w:ascii="MS Sans Serif" w:hAnsi="MS Sans Serif"/>
        </w:rPr>
        <w:t xml:space="preserve"> </w:t>
      </w:r>
      <w:r w:rsidR="00B54E09">
        <w:rPr>
          <w:rFonts w:asciiTheme="minorHAnsi" w:hAnsiTheme="minorHAnsi"/>
        </w:rPr>
        <w:t>11,9</w:t>
      </w:r>
      <w:r w:rsidR="00B54E09">
        <w:rPr>
          <w:rFonts w:ascii="MS Sans Serif" w:hAnsi="MS Sans Serif"/>
        </w:rPr>
        <w:t xml:space="preserve">, и </w:t>
      </w:r>
      <w:r w:rsidR="00B54E09">
        <w:rPr>
          <w:rFonts w:ascii="MS Sans Serif" w:hAnsi="MS Sans Serif"/>
          <w:i/>
          <w:lang w:val="en-US"/>
        </w:rPr>
        <w:t>N</w:t>
      </w:r>
      <w:r w:rsidR="00B54E09" w:rsidRPr="00EB56D8">
        <w:rPr>
          <w:rFonts w:ascii="MS Sans Serif" w:hAnsi="MS Sans Serif"/>
        </w:rPr>
        <w:t xml:space="preserve"> </w:t>
      </w:r>
      <w:r w:rsidR="00B54E09">
        <w:rPr>
          <w:rFonts w:ascii="MS Sans Serif" w:hAnsi="MS Sans Serif"/>
        </w:rPr>
        <w:t xml:space="preserve">= </w:t>
      </w:r>
      <w:r w:rsidR="00FF5291" w:rsidRPr="00FF5291">
        <w:rPr>
          <w:rFonts w:ascii="MS Sans Serif" w:hAnsi="MS Sans Serif"/>
        </w:rPr>
        <w:t>10</w:t>
      </w:r>
      <w:r w:rsidR="00B54E09">
        <w:rPr>
          <w:rFonts w:ascii="MS Sans Serif" w:hAnsi="MS Sans Serif"/>
        </w:rPr>
        <w:t xml:space="preserve"> дал следующий результат</w:t>
      </w:r>
      <w:r w:rsidR="00B54E09">
        <w:rPr>
          <w:rFonts w:asciiTheme="minorHAnsi" w:hAnsiTheme="minorHAnsi"/>
        </w:rPr>
        <w:t>:</w:t>
      </w:r>
    </w:p>
    <w:p w:rsidR="00B54E09" w:rsidRDefault="00B54E09" w:rsidP="00B54E09">
      <w:pPr>
        <w:pStyle w:val="a3"/>
        <w:ind w:firstLine="567"/>
        <w:jc w:val="both"/>
        <w:rPr>
          <w:rFonts w:asciiTheme="minorHAnsi" w:hAnsiTheme="minorHAnsi"/>
        </w:rPr>
      </w:pPr>
    </w:p>
    <w:p w:rsidR="00631685" w:rsidRPr="00F3154F" w:rsidRDefault="00631685" w:rsidP="00B54E09">
      <w:pPr>
        <w:pStyle w:val="a3"/>
        <w:ind w:firstLine="567"/>
        <w:jc w:val="both"/>
        <w:rPr>
          <w:vertAlign w:val="superscript"/>
          <w:lang w:val="en-US"/>
        </w:rPr>
      </w:pPr>
      <m:oMath>
        <m:r>
          <w:rPr>
            <w:rFonts w:ascii="Cambria Math" w:hAnsi="Cambria Math"/>
            <w:lang w:val="en-US"/>
          </w:rPr>
          <m:t>g=4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0</m:t>
                </m:r>
              </m:e>
            </m:d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4∙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3,14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0,36</m:t>
        </m:r>
        <m: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11,9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</m:oMath>
      <w:r w:rsidR="001D1861">
        <w:rPr>
          <w:rFonts w:asciiTheme="minorHAnsi" w:hAnsiTheme="minorHAnsi"/>
          <w:i/>
          <w:lang w:val="en-US"/>
        </w:rPr>
        <w:t>10</w:t>
      </w:r>
      <w:proofErr w:type="gramStart"/>
      <w:r w:rsidR="001D1861">
        <w:rPr>
          <w:rFonts w:asciiTheme="minorHAnsi" w:hAnsiTheme="minorHAnsi"/>
          <w:i/>
          <w:lang w:val="en-US"/>
        </w:rPr>
        <w:t>,02</w:t>
      </w:r>
      <w:proofErr w:type="gramEnd"/>
      <w:r w:rsidR="001D1861" w:rsidRPr="001D1861">
        <w:t xml:space="preserve"> </w:t>
      </w:r>
      <w:r w:rsidR="001D1861">
        <w:t>м/с</w:t>
      </w:r>
      <w:r w:rsidR="00F3154F">
        <w:rPr>
          <w:vertAlign w:val="superscript"/>
          <w:lang w:val="en-US"/>
        </w:rPr>
        <w:t>2</w:t>
      </w:r>
    </w:p>
    <w:p w:rsidR="001D1861" w:rsidRDefault="001D1861" w:rsidP="00B54E09">
      <w:pPr>
        <w:pStyle w:val="a3"/>
        <w:ind w:firstLine="567"/>
        <w:jc w:val="both"/>
        <w:rPr>
          <w:lang w:val="en-US"/>
        </w:rPr>
      </w:pPr>
    </w:p>
    <w:p w:rsidR="001D1861" w:rsidRDefault="001D1861" w:rsidP="00B54E09">
      <w:pPr>
        <w:pStyle w:val="a3"/>
        <w:ind w:firstLine="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Определим погрешность нахождения величины </w:t>
      </w:r>
      <w:proofErr w:type="spellStart"/>
      <w:r>
        <w:rPr>
          <w:rFonts w:asciiTheme="minorHAnsi" w:hAnsiTheme="minorHAnsi"/>
          <w:i/>
        </w:rPr>
        <w:t>g</w:t>
      </w:r>
      <w:proofErr w:type="spellEnd"/>
      <w:r w:rsidRPr="001D186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по формуле:</w:t>
      </w:r>
    </w:p>
    <w:p w:rsidR="001D1861" w:rsidRPr="00F3154F" w:rsidRDefault="001D1861" w:rsidP="00B54E09">
      <w:pPr>
        <w:pStyle w:val="a3"/>
        <w:ind w:firstLine="567"/>
        <w:jc w:val="both"/>
        <w:rPr>
          <w:rFonts w:asciiTheme="minorHAnsi" w:hAnsiTheme="minorHAnsi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∆g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; </m:t>
              </m:r>
            </m:e>
          </m:rad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∆g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0,02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0,36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0,005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11,9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0,0626</m:t>
          </m:r>
        </m:oMath>
      </m:oMathPara>
    </w:p>
    <w:p w:rsidR="00F3154F" w:rsidRPr="00F3154F" w:rsidRDefault="00F3154F" w:rsidP="00B54E09">
      <w:pPr>
        <w:pStyle w:val="a3"/>
        <w:ind w:firstLine="567"/>
        <w:jc w:val="both"/>
        <w:rPr>
          <w:rFonts w:asciiTheme="minorHAnsi" w:hAnsiTheme="minorHAnsi"/>
          <w:i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  <w:lang w:val="en-US"/>
            </w:rPr>
            <m:t>∆g=0,0626∙g=0,0626∙10,02=0,62 м/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  <w:lang w:val="en-US"/>
                </w:rPr>
                <m:t>с</m:t>
              </m:r>
            </m:e>
            <m:sup>
              <m:r>
                <w:rPr>
                  <w:rFonts w:ascii="Cambria Math" w:hAnsi="Cambria Math"/>
                  <w:vertAlign w:val="superscript"/>
                  <w:lang w:val="en-US"/>
                </w:rPr>
                <m:t>2</m:t>
              </m:r>
            </m:sup>
          </m:sSup>
        </m:oMath>
      </m:oMathPara>
    </w:p>
    <w:p w:rsidR="00F3154F" w:rsidRDefault="00F3154F" w:rsidP="00B54E09">
      <w:pPr>
        <w:pStyle w:val="a3"/>
        <w:ind w:firstLine="567"/>
        <w:jc w:val="both"/>
        <w:rPr>
          <w:vertAlign w:val="superscript"/>
          <w:lang w:val="en-US"/>
        </w:rPr>
      </w:pPr>
    </w:p>
    <w:p w:rsidR="00F3154F" w:rsidRPr="00F3154F" w:rsidRDefault="00F3154F" w:rsidP="00B54E09">
      <w:pPr>
        <w:pStyle w:val="a3"/>
        <w:ind w:firstLine="567"/>
        <w:jc w:val="both"/>
        <w:rPr>
          <w:i/>
          <w:vertAlign w:val="superscript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  <w:lang w:val="en-US"/>
            </w:rPr>
            <m:t>g=10,02∓0,62 м/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vertAlign w:val="superscript"/>
                  <w:lang w:val="en-US"/>
                </w:rPr>
                <m:t>2</m:t>
              </m:r>
            </m:sup>
          </m:sSup>
        </m:oMath>
      </m:oMathPara>
    </w:p>
    <w:p w:rsidR="00F3154F" w:rsidRPr="00F3154F" w:rsidRDefault="00F3154F" w:rsidP="00B54E09">
      <w:pPr>
        <w:pStyle w:val="a3"/>
        <w:ind w:firstLine="567"/>
        <w:jc w:val="both"/>
        <w:rPr>
          <w:rFonts w:asciiTheme="minorHAnsi" w:hAnsiTheme="minorHAnsi"/>
          <w:i/>
          <w:lang w:val="en-US"/>
        </w:rPr>
      </w:pPr>
    </w:p>
    <w:p w:rsidR="00B54E09" w:rsidRPr="00B54E09" w:rsidRDefault="00B54E09" w:rsidP="00B54E09">
      <w:pPr>
        <w:pStyle w:val="a3"/>
        <w:ind w:firstLine="567"/>
        <w:jc w:val="both"/>
        <w:rPr>
          <w:rFonts w:asciiTheme="minorHAnsi" w:hAnsiTheme="minorHAnsi"/>
          <w:vertAlign w:val="subscript"/>
        </w:rPr>
      </w:pPr>
    </w:p>
    <w:sectPr w:rsidR="00B54E09" w:rsidRPr="00B54E09" w:rsidSect="00C3493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3493D"/>
    <w:rsid w:val="000D5D32"/>
    <w:rsid w:val="001035F7"/>
    <w:rsid w:val="00162A0D"/>
    <w:rsid w:val="001D1861"/>
    <w:rsid w:val="004F3741"/>
    <w:rsid w:val="005E351A"/>
    <w:rsid w:val="006057BE"/>
    <w:rsid w:val="00631685"/>
    <w:rsid w:val="0067302A"/>
    <w:rsid w:val="008946A5"/>
    <w:rsid w:val="008B0220"/>
    <w:rsid w:val="00A26FCA"/>
    <w:rsid w:val="00AD2FF1"/>
    <w:rsid w:val="00AF7846"/>
    <w:rsid w:val="00B26E27"/>
    <w:rsid w:val="00B54E09"/>
    <w:rsid w:val="00BF075F"/>
    <w:rsid w:val="00C3493D"/>
    <w:rsid w:val="00C93332"/>
    <w:rsid w:val="00CC11AC"/>
    <w:rsid w:val="00D57D2C"/>
    <w:rsid w:val="00D82AF9"/>
    <w:rsid w:val="00E855ED"/>
    <w:rsid w:val="00EB0643"/>
    <w:rsid w:val="00F204C7"/>
    <w:rsid w:val="00F3154F"/>
    <w:rsid w:val="00F55827"/>
    <w:rsid w:val="00F73FCC"/>
    <w:rsid w:val="00FA3442"/>
    <w:rsid w:val="00FF5291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enu v:ext="edit" strokecolor="none"/>
    </o:shapedefaults>
    <o:shapelayout v:ext="edit">
      <o:idmap v:ext="edit" data="1"/>
      <o:rules v:ext="edit">
        <o:r id="V:Rule2" type="arc" idref="#_x0000_s1035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3D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493D"/>
    <w:pPr>
      <w:autoSpaceDE/>
      <w:autoSpaceDN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4E3B"/>
    <w:rPr>
      <w:sz w:val="20"/>
      <w:szCs w:val="20"/>
    </w:rPr>
  </w:style>
  <w:style w:type="table" w:styleId="a5">
    <w:name w:val="Table Grid"/>
    <w:basedOn w:val="a1"/>
    <w:uiPriority w:val="99"/>
    <w:rsid w:val="00FF627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8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316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Лист1!$A$1:$A$8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xVal>
          <c:yVal>
            <c:numRef>
              <c:f>Лист1!$B$1:$B$8</c:f>
              <c:numCache>
                <c:formatCode>General</c:formatCode>
                <c:ptCount val="8"/>
                <c:pt idx="0">
                  <c:v>12.199</c:v>
                </c:pt>
                <c:pt idx="1">
                  <c:v>12.102</c:v>
                </c:pt>
                <c:pt idx="2">
                  <c:v>11.97</c:v>
                </c:pt>
                <c:pt idx="3">
                  <c:v>11.887</c:v>
                </c:pt>
                <c:pt idx="4">
                  <c:v>11.775</c:v>
                </c:pt>
                <c:pt idx="5">
                  <c:v>11.625</c:v>
                </c:pt>
                <c:pt idx="6">
                  <c:v>11.536</c:v>
                </c:pt>
                <c:pt idx="7">
                  <c:v>11.444000000000001</c:v>
                </c:pt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xVal>
            <c:numRef>
              <c:f>Лист1!$A$1:$A$8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xVal>
          <c:yVal>
            <c:numRef>
              <c:f>Лист1!$C$1:$C$8</c:f>
              <c:numCache>
                <c:formatCode>General</c:formatCode>
                <c:ptCount val="8"/>
                <c:pt idx="0">
                  <c:v>16.373000000000001</c:v>
                </c:pt>
                <c:pt idx="1">
                  <c:v>14.627999999999998</c:v>
                </c:pt>
                <c:pt idx="2">
                  <c:v>13.731999999999999</c:v>
                </c:pt>
                <c:pt idx="3">
                  <c:v>12.702</c:v>
                </c:pt>
                <c:pt idx="4">
                  <c:v>11.645</c:v>
                </c:pt>
                <c:pt idx="5">
                  <c:v>10.977</c:v>
                </c:pt>
                <c:pt idx="6">
                  <c:v>10.370000000000001</c:v>
                </c:pt>
                <c:pt idx="7">
                  <c:v>9.9540000000000006</c:v>
                </c:pt>
              </c:numCache>
            </c:numRef>
          </c:yVal>
        </c:ser>
        <c:axId val="66714240"/>
        <c:axId val="68224512"/>
      </c:scatterChart>
      <c:valAx>
        <c:axId val="66714240"/>
        <c:scaling>
          <c:orientation val="minMax"/>
        </c:scaling>
        <c:axPos val="b"/>
        <c:numFmt formatCode="General" sourceLinked="1"/>
        <c:tickLblPos val="nextTo"/>
        <c:crossAx val="68224512"/>
        <c:crosses val="autoZero"/>
        <c:crossBetween val="midCat"/>
      </c:valAx>
      <c:valAx>
        <c:axId val="68224512"/>
        <c:scaling>
          <c:orientation val="minMax"/>
        </c:scaling>
        <c:axPos val="l"/>
        <c:majorGridlines/>
        <c:numFmt formatCode="General" sourceLinked="1"/>
        <c:tickLblPos val="nextTo"/>
        <c:crossAx val="6671424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ИТМО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ИТМО</dc:title>
  <dc:subject/>
  <dc:creator>~ArHon~</dc:creator>
  <cp:keywords/>
  <dc:description/>
  <cp:lastModifiedBy>iROn</cp:lastModifiedBy>
  <cp:revision>2</cp:revision>
  <dcterms:created xsi:type="dcterms:W3CDTF">2008-12-16T23:19:00Z</dcterms:created>
  <dcterms:modified xsi:type="dcterms:W3CDTF">2008-12-16T23:19:00Z</dcterms:modified>
</cp:coreProperties>
</file>