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5"/>
        <w:contextualSpacing w:val="0"/>
      </w:pPr>
      <w:bookmarkStart w:colFirst="0" w:colLast="0" w:name="h.ne8ado54y5cr" w:id="0"/>
      <w:bookmarkEnd w:id="0"/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Цель работы - 2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Выполнение работы - 4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Вывод - 8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Литература - 8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Приложение 1. Исходный код программы для исходных данных, заданных в формате с плавающей точкой - 9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Приложение 2. Исходный код программы для исходных данных, заданных в формате с фиксированной точкой - 13</w:t>
      </w:r>
    </w:p>
    <w:p w:rsidR="00000000" w:rsidDel="00000000" w:rsidP="00000000" w:rsidRDefault="00000000" w:rsidRPr="00000000">
      <w:r w:rsidDel="00000000" w:rsidR="00000000" w:rsidRPr="00000000">
        <w:rPr>
          <w:sz w:val="30"/>
          <w:szCs w:val="30"/>
          <w:rtl w:val="0"/>
        </w:rPr>
        <w:t xml:space="preserve">Приложение 3. Графики - 16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numPr>
          <w:ilvl w:val="0"/>
          <w:numId w:val="3"/>
        </w:numPr>
        <w:spacing w:line="240" w:lineRule="auto"/>
        <w:ind w:left="255" w:hanging="360"/>
        <w:contextualSpacing w:val="1"/>
        <w:jc w:val="both"/>
        <w:rPr>
          <w:rFonts w:ascii="Arial" w:cs="Arial" w:eastAsia="Arial" w:hAnsi="Arial"/>
        </w:rPr>
      </w:pPr>
      <w:bookmarkStart w:colFirst="0" w:colLast="0" w:name="h.e1iqcn5jw1et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Цель курсовой работы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зучение влияния конечной разрядной сетки специализированного процессора при выполнении линейной фильтрации сигналов на точность формируемого результата.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исследование проводится в три этапа. В первом необходимо разработать алгоритм и написать программу, реализующую алгоритм быстрого преобразования Хартли (БПХ), с использованием форматов чисел с плавающей точкой для исходных данных и конечных результатов. Во втором этапе нужно разработать алгоритм и написать программу, реализующую тот же алгоритм линейной фильтрации с использованием форматов чисел с фиксированной точкой для исходных данных и конечных  результатов с учетом заданной разрядности: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разрядов - разрядность отсчетов исходных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разрядов - разрядность промежуточных результатов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разрядов - разрядность конечных результатов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результаты, полученные в программе, разработанной на первом этапе, используем как эталонные и на их основе выполняем следующее: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строим зависимость среднеквадратичной погрешности от длины обрабатываемого вектора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строим зависимости СКО от длины обрабатываемого вектора при: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680" w:right="11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увеличении разрядности исходных данных на 2 и 4 бита при той же разрядности результатов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680" w:right="11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уменьшении разрядности исходных данных на 2 и 4 бита при той же разрядности результатов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варианту, длина входного вектора меняется от 8 до 1024.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имеется специализированный процессор, реализующий заданную процедуру линейной фильтрации сигналов. Данный процессор предназначен для обработки данных в формате с фиксированной точкой при конечной длине разрядной сетки. При этом исходные данные (дискретные отсчеты сигнала) являются целыми числами со знаком разрядности 8 двоичных разрядов. Разрядность промежуточных и конечных результатов - 16 двоичных разрядов.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widowControl w:val="1"/>
        <w:numPr>
          <w:ilvl w:val="0"/>
          <w:numId w:val="3"/>
        </w:numPr>
        <w:spacing w:after="0" w:before="0" w:line="240" w:lineRule="auto"/>
        <w:ind w:left="405" w:right="0" w:hanging="360"/>
        <w:contextualSpacing w:val="1"/>
        <w:jc w:val="both"/>
        <w:rPr/>
      </w:pPr>
      <w:bookmarkStart w:colFirst="0" w:colLast="0" w:name="h.ekbdfg4p8zel" w:id="2"/>
      <w:bookmarkEnd w:id="2"/>
      <w:r w:rsidDel="00000000" w:rsidR="00000000" w:rsidRPr="00000000">
        <w:rPr>
          <w:rFonts w:ascii="Arial" w:cs="Arial" w:eastAsia="Arial" w:hAnsi="Arial"/>
          <w:sz w:val="42"/>
          <w:szCs w:val="42"/>
          <w:rtl w:val="0"/>
        </w:rPr>
        <w:t xml:space="preserve">Выполнение работы</w:t>
      </w:r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Алгоритм быстрого преобразования Хартли по своей сути схож с другими подобными методами преобразования, например, преобразованиями Фурье. Суть методов заключается в преобразовании исходных отсчетов сигнала в некоторый результирующий вектор отсчетов, при этом остается возможным обратная операция преобразования. Так, имея исходный сигнал, мы можем разложить его на составляющие сигнал гармоники, и проводить с ним все необходимые операции: фильтрация (отбрасывание ненужных гармоник), передача и обратное преобразование сигнала (при потере нескольких гармоник сигнал все равно можно восстановить, хотя и с потерей качества. Особенно актуально при передаче мультимедиа).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алгоритма схожа с быстрым преобразованием Фурье. Предположим, мы хотим определить преобразование Хартли для последовательности чисел с плавающей точкой 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n = 0, 1, 2...N-1 где N = 2^i (i - целое число).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2n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z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2n+1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n = 0, 1, ... 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- 1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Преобразуются последовательности чисел с плавающей точкой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y и z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каждая длиной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cas(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nk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Z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z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cas(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nk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k = 0, 1, ... 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- 1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Конечной задачей является преобразование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 + 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Расширение выражения: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cas(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nk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) + 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z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+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) + 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+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)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это выражение может быть расширено до: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300" w:firstLine="0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=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cas(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nk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) +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300" w:firstLine="0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+ </m:t>
        </m:r>
        <m:nary>
          <m:naryPr>
            <m:chr m:val="∑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naryPr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 = 0</m:t>
            </m:r>
          </m:sub>
          <m:sup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- 1</m:t>
            </m:r>
          </m:sup>
        </m:nary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z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n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 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 - 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)+sin(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)+cos(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 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этого следует: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+ 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</m:t>
            </m:r>
            <m:sSub>
              <m:sSub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Z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sub>
            </m:s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+sin(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</m:t>
            </m:r>
            <m:sSub>
              <m:sSub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Z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N-k</m:t>
                </m:r>
              </m:sub>
            </m:s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X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k+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den>
            </m:f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Y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- </m:t>
        </m:r>
        <m:d>
          <m:dPr>
            <m:begChr m:val="["/>
            <m:endChr m:val="]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cos(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</m:t>
            </m:r>
            <m:sSub>
              <m:sSub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Z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sub>
            </m:s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+sin(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k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)</m:t>
            </m:r>
            <m:sSub>
              <m:sSub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Z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N-k</m:t>
                </m:r>
              </m:sub>
            </m:s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 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Последние два выражения образуют основу алгоритма быстрого преобразования Хартли.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описанного выше алгоритма приведена в Приложении 1.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3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следующем этапе работы необходимо реализовать ранее описанный алгоритм, но при этом использовать форматы данных с фиксированной точкой.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алгоритма необходимо организовать работу с типом данных для хранения чисел в формате с фиксированной точкой заданной разрядности. Далее необходимо реализовать все математические операции, а так же математические функции, такие как косинус и синус.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Полученная реализация метода transform представлена в Приложении 2. Входной тип данных - массив байтов, тип результата - массив чисел размером 2 байта.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Заключительный этап. Взяв за эталон результаты выполнения первой программы, построим зависимость среднеквадратичной погрешности от длины N обрабатываемого вектора данных: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m = </m:t>
        </m:r>
        <m:rad>
          <m:radPr>
            <m:degHide m:val="1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radPr>
          <m:e>
            <m:nary>
              <m:naryPr>
                <m:chr m:val="∑"/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naryPr>
              <m:sub/>
              <m:sup/>
            </m:nary>
            <m:sSubSup>
              <m:sSubSup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i</m:t>
                </m:r>
              </m:sub>
              <m:sup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2</m:t>
                </m:r>
              </m:sup>
            </m:sSub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/ N</m:t>
            </m:r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Проанализируем влияние разрядности на точность результата. Для этого проведем четыре эксперимента, уменьшая и увеличивая разрядность входных данных на 2 и на 4.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 зависимости представлен на рисунке 3.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попробуем увеличивать разрядность: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Увеличим на 2 бита. Полученная зависимость представленна в таблице: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 зависимости представлен на рисунке 4.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увеличим разрядность на 4 бита. Получим следующее соотношение: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 данной зависимости представлен на рисунке 5.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widowControl w:val="1"/>
        <w:numPr>
          <w:ilvl w:val="0"/>
          <w:numId w:val="3"/>
        </w:numPr>
        <w:spacing w:after="0" w:before="0" w:line="240" w:lineRule="auto"/>
        <w:ind w:left="255" w:right="0" w:hanging="360"/>
        <w:contextualSpacing w:val="1"/>
        <w:jc w:val="both"/>
        <w:rPr/>
      </w:pPr>
      <w:bookmarkStart w:colFirst="0" w:colLast="0" w:name="h.sxe9voudqynh" w:id="3"/>
      <w:bookmarkEnd w:id="3"/>
      <w:r w:rsidDel="00000000" w:rsidR="00000000" w:rsidRPr="00000000">
        <w:rPr>
          <w:rtl w:val="0"/>
        </w:rPr>
        <w:t xml:space="preserve">Вывод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ограниченной разрядной сетке и использовании форматов чисел с фиксированной точкой при вычислениях возникает значительная погрешность, искажающая результаты обработки по сравнению с ожидаемыми.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widowControl w:val="1"/>
        <w:numPr>
          <w:ilvl w:val="0"/>
          <w:numId w:val="3"/>
        </w:numPr>
        <w:spacing w:after="0" w:before="0" w:line="240" w:lineRule="auto"/>
        <w:ind w:left="255" w:right="0" w:hanging="360"/>
        <w:contextualSpacing w:val="1"/>
        <w:jc w:val="both"/>
        <w:rPr/>
      </w:pPr>
      <w:bookmarkStart w:colFirst="0" w:colLast="0" w:name="h.6pp45rkk9nea" w:id="4"/>
      <w:bookmarkEnd w:id="4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Литература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F.Piccinin The fast Hartley transform as an alternative to the fast fourier transform // Surveillance research laboratory. South Australia.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Тропченко А.Ю., Тропченко А.А. Цифровая обработка сигналов. Методы предварительной обработки. // Учебное пособие по дисциплине "Теоретическая информатика"  СПб: СПбГУ ИТМО, 2009.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Сергеев В.В., Усачев А.В. Преобразование Хартли в задачах цифровой обработки двумерных сигналов // Компьютерная оптика. - М.: МЦНТИ, 1992.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widowControl w:val="1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both"/>
        <w:rPr/>
      </w:pPr>
      <w:bookmarkStart w:colFirst="0" w:colLast="0" w:name="h.vaqaf6ngh9w2" w:id="5"/>
      <w:bookmarkEnd w:id="5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Приложение 1.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package ru.ifmo.cs.spt.fht;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public class FHT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public static FHT instance;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public static FHT getInstance()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if(instance == null)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instance = new FHT();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return instance;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float[] cosTable;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float[] sinTable;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int[] reversedBits;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float[] tempArr;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void initializeTables(int maxN)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if (maxN &gt; 0x40000000)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throw new RuntimeException("N can't be more 2^30");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makeSinCosTables(maxN);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makeBitReverseTable(maxN);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tempArr = new float[maxN];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void bitReverse(float[] x)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i = 0; i &lt; x.length; i++)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tempArr[i] = x[reversedBits[i]];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i = 0; i &lt; x.length; i++)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x[i] = tempArr[i];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void makeSinCosTables(int maxN)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n = maxN / 4;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cosTable = new float[n];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sinTable = new float[n];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double theta = 0.0;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double dTheta = 2.0 * Math.PI / maxN;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i = 0; i &lt; n; i++)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cosTable[i] = (float) Math.cos(theta);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sinTable[i] = (float) Math.sin(theta);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theta += dTheta;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}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void makeBitReverseTable(int maxN)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reversedBits = new int[maxN];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nLog2 = log2(maxN);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i = 0; i &lt; maxN; i++)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reversedBits[i] = bitRevX(i, nLog2);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int bitRevX(int x, int bitlen)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temp = 0;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i = 0; i &lt;= bitlen; i++)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if ((x &amp; (1 &lt;&lt; i)) != 0)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temp |= (1 &lt;&lt; (bitlen - i - 1));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return temp;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int log2(int x)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count = 31;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while (!isBitSet(x, count))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count--;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return count;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boolean isBitSet(int x, int bit) {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return ((x &amp; (1 &lt;&lt; bit)) != 0);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public void transform(float[] x)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gpSize, numGps, Nlog2;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bfNum, numBfs;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Ad0, Ad1, Ad2, Ad3, Ad4, CSAd;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float rt1, rt2, rt3, rt4;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final int maxN = x.length;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if (sinTable == null)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initializeTables(maxN);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Nlog2 = log2(maxN);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bitReverse(x); </w:t>
        <w:tab/>
        <w:t xml:space="preserve">// bitReverse the input array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gpSize = 2; </w:t>
        <w:tab/>
        <w:t xml:space="preserve">// first &amp; second stages - do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// radix 4 butterflies once thru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numGps = maxN / 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gpNum = 0; gpNum &lt; numGps; gpNum++)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Ad1 = gpNum * 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Ad2 = Ad1 + 1;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Ad3 = Ad1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Ad4 = Ad2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rt1 = x[Ad1] + x[Ad2]; </w:t>
        <w:tab/>
        <w:t xml:space="preserve">// a + b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rt2 = x[Ad1] - x[Ad2]; </w:t>
        <w:tab/>
        <w:t xml:space="preserve">// a - b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rt3 = x[Ad3] + x[Ad4]; </w:t>
        <w:tab/>
        <w:t xml:space="preserve">// c + d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rt4 = x[Ad3] - x[Ad4]; </w:t>
        <w:tab/>
        <w:t xml:space="preserve">// c - d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x[Ad1] = rt1 + rt3; </w:t>
        <w:tab/>
        <w:t xml:space="preserve">// a + b + (c + d)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x[Ad2] = rt2 + rt4; </w:t>
        <w:tab/>
        <w:t xml:space="preserve">// a - b + (c - d)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x[Ad3] = rt1 - rt3; </w:t>
        <w:tab/>
        <w:t xml:space="preserve">// a + b - (c + d)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x[Ad4] = rt2 - rt4; </w:t>
        <w:tab/>
        <w:t xml:space="preserve">// a - b - (c - d)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if (Nlog2 &gt; 2)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// third + stages computed here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gpSize = 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numBfs 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numGps = numGps /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440" w:right="0" w:firstLine="72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for (int stage = 2; stage &lt; Nlog2; stage++)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  for (int gpNum = 0; gpNum &lt; numGps; gpNum++)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     Ad0 = gpNum * gpSize *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Ad1 = Ad0; // 1st butterfly is different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      // mults needed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Ad2 = Ad1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Ad3 = Ad1 + gpSize /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Ad4 = Ad3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rt1 = x[Ad1];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x[Ad1] = x[Ad1] + x[Ad2];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x[Ad2] = rt1 - x[Ad2];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rt1 = x[Ad3];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x[Ad3] = x[Ad3] + x[Ad4];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x[Ad4] = rt1 - x[Ad4];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for (bfNum = 1; bfNum &lt; numBfs; bfNum++)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Ad1 = bfNum + Ad0;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Ad2 = Ad1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Ad3 = gpSize - bfNum + Ad0;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Ad4 = Ad3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CSAd = bfNum * numGps;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2805" w:right="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rt1=x[Ad2]*cosTable[CSAd]+x[Ad4]*sinTable[CSAd];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2805" w:right="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rt2=x[Ad4]*cosTable[CSAd]-x[Ad2]*sinTable[CSAd];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x[Ad2] = x[Ad1] - rt1;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x[Ad1] = x[Ad1] + rt1;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x[Ad4] = x[Ad3] + rt2;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ab/>
        <w:t xml:space="preserve">x[Ad3] = x[Ad3] - rt2;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   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   gpSize *=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   numBfs *=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   numGps = numGps /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widowControl w:val="1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both"/>
        <w:rPr/>
      </w:pPr>
      <w:bookmarkStart w:colFirst="0" w:colLast="0" w:name="h.2qk072yko1a2" w:id="6"/>
      <w:bookmarkEnd w:id="6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Приложение 2.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public short[] transform(byte[] input)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short[] x = new short[input.length];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// конвертируем в типро промежуточного результата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for (int i = 0; i &lt; input.length; i++)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x[i] = (short) (input[i] &lt;&lt; 4);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int Ad0, Ad1, Ad2, Ad3, Ad4, CSAd;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short rt1, rt2, rt3, rt4;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final int N = x.length;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if (S == null)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initializeTables(N);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final int Nlog2 = log2(N);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reverseArrayBits(x, Nlog2);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int gpSize 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int numGps = N / 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for (int gpNum = 0; gpNum &lt; numGps; gpNum++)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Ad1 = gpNum * 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Ad2 = Ad1 + 1;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Ad3 = Ad1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Ad4 = Ad2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rt1 = (short) (x[Ad1] + x[Ad2]);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rt2 = (short) (x[Ad1] - x[Ad2]);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rt3 = (short) (x[Ad3] + x[Ad4]);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rt4 = (short) (x[Ad3] - x[Ad4]);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x[Ad1] = (short) (rt1 + rt3);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x[Ad2] = (short) (rt2 + rt4);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x[Ad3] = (short) (rt1 - rt3);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x[Ad4] = (short) (rt2 - rt4);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if (Nlog2 &gt; 2)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gpSize = 4;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int numBfs 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numGps = numGps /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for (int stage = 2; stage &lt; Nlog2; stage++)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for (int gpNum = 0; gpNum &lt; numGps; gpNum++)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Ad0 = gpNum * gpSize *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Ad1 = Ad0; // 1st butterfly is different</w:t>
        <w:tab/>
        <w:tab/>
        <w:tab/>
        <w:tab/>
        <w:tab/>
        <w:t xml:space="preserve">           </w:t>
        <w:tab/>
        <w:t xml:space="preserve">// mults needed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Ad2 = Ad1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Ad3 = Ad1 + gpSize /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Ad4 = Ad3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rt1 = x[Ad1];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x[Ad1] = (short) (x[Ad1] + x[Ad2]);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x[Ad2] = (short) (rt1 - x[Ad2]);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rt1 = x[Ad3];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x[Ad3] = (short) (x[Ad3] + x[Ad4]);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x[Ad4] = (short) (rt1 - x[Ad4]);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for (int bfNum = 1; bfNum &lt; numBfs; bfNum++) {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Ad1 = bfNum + Ad0;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Ad2 = Ad1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Ad3 = gpSize - bfNum + Ad0;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Ad4 = Ad3 + gpSize;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CSAd = bfNum * numGps;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2805" w:right="0" w:firstLine="75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rt1 = (short) (((x[Ad2] * C[CSAd]) &gt;&gt; 8) + ((x[Ad4] * S[CSAd]) &gt;&gt; 8));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2805" w:right="0" w:firstLine="75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rt2 = (short) (((x[Ad4] * C[CSAd]) &gt;&gt; 8) - ((x[Ad2] * S[CSAd]) &gt;&gt; 8));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x[Ad2] = (short) (x[Ad1] - rt1);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x[Ad1] = (short) (x[Ad1] + rt1);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x[Ad4] = (short) (x[Ad3] + rt2);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x[Ad3] = (short) (x[Ad3] - rt2);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 xml:space="preserve">} /* end bfNum loop */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} /* end gpNum loop */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gpSize *=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numBfs *=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  <w:t xml:space="preserve">numGps = numGps / 2;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} /* end for all stages */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} /* end if Nlog2 &gt; 2 */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return x;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widowControl w:val="1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both"/>
        <w:rPr/>
      </w:pPr>
      <w:bookmarkStart w:colFirst="0" w:colLast="0" w:name="h.d0mwmk3lbxs5" w:id="7"/>
      <w:bookmarkEnd w:id="7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Приложение 3.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919663" cy="3041991"/>
            <wp:effectExtent b="12700" l="12700" r="12700" t="12700"/>
            <wp:docPr descr="image (1).png" id="3" name="image07.png"/>
            <a:graphic>
              <a:graphicData uri="http://schemas.openxmlformats.org/drawingml/2006/picture">
                <pic:pic>
                  <pic:nvPicPr>
                    <pic:cNvPr descr="image (1).png" id="0" name="image0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304199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График зависимости среднеквадратичной погрешности от длины обрабатываемого вектора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943475" cy="3048633"/>
            <wp:effectExtent b="12700" l="12700" r="12700" t="12700"/>
            <wp:docPr descr="image (2).png" id="2" name="image05.png"/>
            <a:graphic>
              <a:graphicData uri="http://schemas.openxmlformats.org/drawingml/2006/picture">
                <pic:pic>
                  <pic:nvPicPr>
                    <pic:cNvPr descr="image (2).png"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4863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График зависимости СКП от длины вектора входных данных при уменьшенной разрядности на 2 бита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833938" cy="2991115"/>
            <wp:effectExtent b="12700" l="12700" r="12700" t="12700"/>
            <wp:docPr descr="image (3).png" id="5" name="image09.png"/>
            <a:graphic>
              <a:graphicData uri="http://schemas.openxmlformats.org/drawingml/2006/picture">
                <pic:pic>
                  <pic:nvPicPr>
                    <pic:cNvPr descr="image (3).png"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299111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 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График зависимости СКП от длины вектора входных данных при уменьшенной разрядности на 4 бита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619625" cy="2851513"/>
            <wp:effectExtent b="12700" l="12700" r="12700" t="12700"/>
            <wp:docPr descr="image(1).png" id="1" name="image02.png"/>
            <a:graphic>
              <a:graphicData uri="http://schemas.openxmlformats.org/drawingml/2006/picture">
                <pic:pic>
                  <pic:nvPicPr>
                    <pic:cNvPr descr="image(1).png" id="0" name="image0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8515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 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График зависимости СКП от длины вектора входных данных при увеличенной разрядности на 4 бита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681538" cy="2894751"/>
            <wp:effectExtent b="12700" l="12700" r="12700" t="12700"/>
            <wp:docPr descr="image(2).png" id="4" name="image08.png"/>
            <a:graphic>
              <a:graphicData uri="http://schemas.openxmlformats.org/drawingml/2006/picture">
                <pic:pic>
                  <pic:nvPicPr>
                    <pic:cNvPr descr="image(2).png" id="0" name="image0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289475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 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График зависимости СКП от длины вектора входных данных при увеличенной разрядности на 2 бита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.0000000000002" w:top="963.7795275590553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image" Target="media/image08.png"/><Relationship Id="rId5" Type="http://schemas.openxmlformats.org/officeDocument/2006/relationships/image" Target="media/image07.png"/><Relationship Id="rId6" Type="http://schemas.openxmlformats.org/officeDocument/2006/relationships/image" Target="media/image05.png"/><Relationship Id="rId7" Type="http://schemas.openxmlformats.org/officeDocument/2006/relationships/image" Target="media/image09.png"/><Relationship Id="rId8" Type="http://schemas.openxmlformats.org/officeDocument/2006/relationships/image" Target="media/image02.png"/></Relationships>
</file>