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4.jpeg" ContentType="image/jpeg"/>
  <Override PartName="/word/media/image2.emf" ContentType="image/x-emf"/>
  <Override PartName="/word/media/image1.emf" ContentType="image/x-emf"/>
  <Override PartName="/word/media/image3.jpeg" ContentType="image/jpeg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Университет ИТМО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Кафедра вычислительной техники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Отчёт по лабораторной работе №1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дисциплине «Теория информации»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Студентка: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Преподаватель: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Тропченко А.А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Санкт-Петербург, 2015</w:t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Постановка задачи</w:t>
      </w:r>
    </w:p>
    <w:p>
      <w:pPr>
        <w:pStyle w:val="TextBody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Память троичного стационарного источника с символами </w:t>
      </w:r>
      <w:r>
        <w:rPr>
          <w:i/>
          <w:sz w:val="24"/>
          <w:szCs w:val="24"/>
        </w:rPr>
        <w:t>х</w:t>
      </w:r>
      <w:r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>,х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>,х</w:t>
      </w:r>
      <w:r>
        <w:rPr>
          <w:i/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простирается на два соседних символа и, следовательно, дискретная последовательность символов, выдаваемых источником, описывается простой односвязной цепью Маркова с матрицей переходных вероятностей</w:t>
      </w:r>
    </w:p>
    <w:p>
      <w:pPr>
        <w:pStyle w:val="Oiioeu"/>
        <w:jc w:val="both"/>
        <w:rPr>
          <w:sz w:val="24"/>
          <w:szCs w:val="24"/>
        </w:rPr>
      </w:pPr>
      <w:r>
        <w:rPr/>
        <w:object>
          <v:shape id="ole_rId2" style="width:102.65pt;height:92.65pt" o:ole="">
            <v:imagedata r:id="rId3" o:title=""/>
          </v:shape>
          <o:OLEObject Type="Embed" ProgID="Equation.DSMT4" ShapeID="ole_rId2" DrawAspect="Content" ObjectID="_1829722029" r:id="rId2"/>
        </w:object>
      </w:r>
    </w:p>
    <w:p>
      <w:pPr>
        <w:pStyle w:val="Aacionooia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p</w:t>
      </w:r>
      <w:r>
        <w:rPr>
          <w:i/>
          <w:sz w:val="24"/>
          <w:szCs w:val="24"/>
          <w:vertAlign w:val="subscript"/>
          <w:lang w:val="en-US"/>
        </w:rPr>
        <w:t>ij</w:t>
      </w:r>
      <w:r>
        <w:rPr>
          <w:sz w:val="24"/>
          <w:szCs w:val="24"/>
        </w:rPr>
        <w:t xml:space="preserve">- вероятность передачи символа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 xml:space="preserve"> при условии, что ему предшествовал символ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  <w:vertAlign w:val="subscript"/>
          <w:lang w:val="en-US"/>
        </w:rPr>
        <w:t>j</w:t>
      </w:r>
      <w:r>
        <w:rPr>
          <w:i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= 1,2,3; </w:t>
      </w:r>
      <w:r>
        <w:rPr>
          <w:i/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 = 1,2,3).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Поскольку после передачи любого символа 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  <w:lang w:val="en-US"/>
        </w:rPr>
        <w:t>j</w:t>
      </w:r>
      <w:r>
        <w:rPr>
          <w:sz w:val="24"/>
          <w:szCs w:val="24"/>
        </w:rPr>
        <w:t xml:space="preserve"> будет передан один из возможных символов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>, сумма переходных вероятностей по столбцам равна 1, т.е.</w:t>
      </w:r>
    </w:p>
    <w:p>
      <w:pPr>
        <w:pStyle w:val="TextBody"/>
        <w:ind w:firstLine="2268"/>
        <w:rPr>
          <w:sz w:val="24"/>
          <w:szCs w:val="24"/>
          <w:lang w:val="en-US"/>
        </w:rPr>
      </w:pPr>
      <w:r>
        <w:rPr/>
        <w:object>
          <v:shape id="ole_rId4" style="width:154.7pt;height:52.75pt" o:ole="">
            <v:imagedata r:id="rId5" o:title=""/>
          </v:shape>
          <o:OLEObject Type="Embed" ProgID="Equation.DSMT4" ShapeID="ole_rId4" DrawAspect="Content" ObjectID="_167942129" r:id="rId4"/>
        </w:objec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  <w:t>Требуется исследовать избыточность источника при различных вероятностях появления символов.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Вариант 4:  </w:t>
      </w:r>
      <w:r>
        <w:rPr>
          <w:rFonts w:cs="Times New Roman" w:ascii="Times New Roman" w:hAnsi="Times New Roman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11 </w:t>
      </w:r>
      <w:r>
        <w:rPr>
          <w:rFonts w:cs="Times New Roman" w:ascii="Times New Roman" w:hAnsi="Times New Roman"/>
          <w:sz w:val="24"/>
          <w:szCs w:val="24"/>
        </w:rPr>
        <w:t xml:space="preserve">= 0.3, </w:t>
      </w:r>
      <w:r>
        <w:rPr>
          <w:rFonts w:cs="Times New Roman" w:ascii="Times New Roman" w:hAnsi="Times New Roman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sz w:val="24"/>
          <w:szCs w:val="24"/>
          <w:vertAlign w:val="subscript"/>
        </w:rPr>
        <w:t>21</w:t>
      </w:r>
      <w:r>
        <w:rPr>
          <w:rFonts w:cs="Times New Roman" w:ascii="Times New Roman" w:hAnsi="Times New Roman"/>
          <w:sz w:val="24"/>
          <w:szCs w:val="24"/>
        </w:rPr>
        <w:t xml:space="preserve"> = 0.1 </w:t>
      </w:r>
      <w:r>
        <w:rPr>
          <w:rFonts w:cs="Times New Roman" w:ascii="Times New Roman" w:hAnsi="Times New Roman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sz w:val="24"/>
          <w:szCs w:val="24"/>
          <w:vertAlign w:val="subscript"/>
        </w:rPr>
        <w:t>12</w:t>
      </w:r>
      <w:r>
        <w:rPr>
          <w:rFonts w:cs="Times New Roman" w:ascii="Times New Roman" w:hAnsi="Times New Roman"/>
          <w:sz w:val="24"/>
          <w:szCs w:val="24"/>
        </w:rPr>
        <w:t xml:space="preserve">=0.3 </w:t>
      </w:r>
      <w:r>
        <w:rPr>
          <w:rFonts w:cs="Times New Roman" w:ascii="Times New Roman" w:hAnsi="Times New Roman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sz w:val="24"/>
          <w:szCs w:val="24"/>
          <w:vertAlign w:val="subscript"/>
        </w:rPr>
        <w:t>22</w:t>
      </w:r>
      <w:r>
        <w:rPr>
          <w:rFonts w:cs="Times New Roman" w:ascii="Times New Roman" w:hAnsi="Times New Roman"/>
          <w:sz w:val="24"/>
          <w:szCs w:val="24"/>
        </w:rPr>
        <w:t xml:space="preserve">=0.2 </w:t>
      </w:r>
      <w:r>
        <w:rPr>
          <w:rFonts w:cs="Times New Roman" w:ascii="Times New Roman" w:hAnsi="Times New Roman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sz w:val="24"/>
          <w:szCs w:val="24"/>
          <w:vertAlign w:val="subscript"/>
        </w:rPr>
        <w:t>13</w:t>
      </w:r>
      <w:r>
        <w:rPr>
          <w:rFonts w:cs="Times New Roman" w:ascii="Times New Roman" w:hAnsi="Times New Roman"/>
          <w:sz w:val="24"/>
          <w:szCs w:val="24"/>
        </w:rPr>
        <w:t xml:space="preserve">=0.3 </w:t>
      </w:r>
      <w:r>
        <w:rPr>
          <w:rFonts w:cs="Times New Roman" w:ascii="Times New Roman" w:hAnsi="Times New Roman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sz w:val="24"/>
          <w:szCs w:val="24"/>
          <w:vertAlign w:val="subscript"/>
        </w:rPr>
        <w:t>23</w:t>
      </w:r>
      <w:r>
        <w:rPr>
          <w:rFonts w:cs="Times New Roman" w:ascii="Times New Roman" w:hAnsi="Times New Roman"/>
          <w:sz w:val="24"/>
          <w:szCs w:val="24"/>
        </w:rPr>
        <w:t>=0.4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2. Подготовка данных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матрица: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  <m:oMath xmlns:m="http://schemas.openxmlformats.org/officeDocument/2006/math">
        <m:m>
          <m:mr>
            <m:e>
              <m:r>
                <w:rPr>
                  <w:rFonts w:ascii="Cambria Math" w:hAnsi="Cambria Math"/>
                </w:rPr>
                <m:t xml:space="preserve">0</m:t>
              </m:r>
              <m:r>
                <w:rPr>
                  <w:rFonts w:ascii="Cambria Math" w:hAnsi="Cambria Math"/>
                </w:rPr>
                <m:t xml:space="preserve">,</m:t>
              </m:r>
              <m:r>
                <w:rPr>
                  <w:rFonts w:ascii="Cambria Math" w:hAnsi="Cambria Math"/>
                </w:rPr>
                <m:t xml:space="preserve">3</m:t>
              </m:r>
            </m:e>
            <m:e>
              <m:r>
                <w:rPr>
                  <w:rFonts w:ascii="Cambria Math" w:hAnsi="Cambria Math"/>
                </w:rPr>
                <m:t xml:space="preserve">0,3</m:t>
              </m:r>
            </m:e>
            <m:e>
              <m:r>
                <w:rPr>
                  <w:rFonts w:ascii="Cambria Math" w:hAnsi="Cambria Math"/>
                </w:rPr>
                <m:t xml:space="preserve">0,3</m:t>
              </m:r>
            </m:e>
          </m:mr>
          <m:mr>
            <m:e>
              <m:r>
                <w:rPr>
                  <w:rFonts w:ascii="Cambria Math" w:hAnsi="Cambria Math"/>
                </w:rPr>
                <m:t xml:space="preserve">0,1</m:t>
              </m:r>
            </m:e>
            <m:e>
              <m:r>
                <w:rPr>
                  <w:rFonts w:ascii="Cambria Math" w:hAnsi="Cambria Math"/>
                </w:rPr>
                <m:t xml:space="preserve">0,2</m:t>
              </m:r>
            </m:e>
            <m:e>
              <m:r>
                <w:rPr>
                  <w:rFonts w:ascii="Cambria Math" w:hAnsi="Cambria Math"/>
                </w:rPr>
                <m:t xml:space="preserve">0,4</m:t>
              </m:r>
            </m:e>
          </m:mr>
          <m:mr>
            <m:e>
              <m:r>
                <w:rPr>
                  <w:rFonts w:ascii="Cambria Math" w:hAnsi="Cambria Math"/>
                </w:rPr>
                <m:t xml:space="preserve">0,6</m:t>
              </m:r>
            </m:e>
            <m:e>
              <m:r>
                <w:rPr>
                  <w:rFonts w:ascii="Cambria Math" w:hAnsi="Cambria Math"/>
                </w:rPr>
                <m:t xml:space="preserve">0,5</m:t>
              </m:r>
            </m:e>
            <m:e>
              <m:r>
                <w:rPr>
                  <w:rFonts w:ascii="Cambria Math" w:hAnsi="Cambria Math"/>
                </w:rPr>
                <m:t xml:space="preserve">0,3</m:t>
              </m:r>
            </m:e>
          </m:mr>
        </m:m>
      </m:oMath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</w:rPr>
        <w:t xml:space="preserve">Вычисленные </w:t>
      </w:r>
      <w:r>
        <w:rPr>
          <w:rFonts w:cs="Times New Roman" w:ascii="Times New Roman" w:hAnsi="Times New Roman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sz w:val="24"/>
          <w:szCs w:val="24"/>
          <w:vertAlign w:val="sub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cs="Times New Roman" w:ascii="Times New Roman" w:hAnsi="Times New Roman"/>
          <w:sz w:val="24"/>
          <w:szCs w:val="24"/>
        </w:rPr>
        <w:t xml:space="preserve">с помощью данной системы уравнений в системе </w:t>
      </w:r>
      <w:r>
        <w:rPr>
          <w:rFonts w:cs="Times New Roman" w:ascii="Times New Roman" w:hAnsi="Times New Roman"/>
          <w:sz w:val="24"/>
          <w:szCs w:val="24"/>
          <w:lang w:val="en-US"/>
        </w:rPr>
        <w:t>MathCad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/>
        <w:drawing>
          <wp:inline distT="0" distB="0" distL="19050" distR="0">
            <wp:extent cx="3128010" cy="2987675"/>
            <wp:effectExtent l="0" t="0" r="0" b="0"/>
            <wp:docPr id="1" name="Рисунок 0" descr="tinf_scre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tinf_screen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sz w:val="24"/>
          <w:szCs w:val="24"/>
          <w:vertAlign w:val="sub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=  0,3  </w:t>
      </w:r>
      <w:r>
        <w:rPr>
          <w:rFonts w:cs="Times New Roman" w:ascii="Times New Roman" w:hAnsi="Times New Roman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= 0,258  </w:t>
      </w:r>
      <w:r>
        <w:rPr>
          <w:rFonts w:cs="Times New Roman" w:ascii="Times New Roman" w:hAnsi="Times New Roman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= 0,442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Расчет энтропии источника дискретных сообщений с памятью и коэффициента избыточности: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/>
        <w:drawing>
          <wp:inline distT="0" distB="0" distL="19050" distR="2540">
            <wp:extent cx="2588260" cy="1635760"/>
            <wp:effectExtent l="0" t="0" r="0" b="0"/>
            <wp:docPr id="2" name="Рисунок 1" descr="tinf_scre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tinf_screen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Энтропия источника дискретный сообщений с памятью:  1.466.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Коэффициент избыточности: 0.075.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Расчет энтропии источника дискретных сообщений без памяти и коэффициента избыточности: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19050" distR="0">
            <wp:extent cx="3333750" cy="1323975"/>
            <wp:effectExtent l="0" t="0" r="0" b="0"/>
            <wp:docPr id="3" name="Рисунок 3" descr="tinf_scree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tinf_screen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Энтропия источника дискретный сообщений без памяти:  1.546.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Коэффициент избыточности: 0.024.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Вывод: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данной лабораторной был проведён анализ избыточности дискретных сообщений. Полученные результаты свидетельствуют о том, что источники дискретных сообщений без памяти дают наиболее оптимальные результаты ( за счёт высокого показателя энтропии и низкого коэффициента избыточности ) в сравнении с источниками дискретных сообщений с памятью.  Данные результаты следуют из того, что в источниках дискретных сообщений без памяти статистические зависимости между последовательностями символов отсутствуют.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4259a3"/>
    <w:rPr>
      <w:rFonts w:ascii="Times New Roman" w:hAnsi="Times New Roman" w:eastAsia="Times New Roman" w:cs="Times New Roman"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c40606"/>
    <w:rPr>
      <w:color w:val="808080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c40606"/>
    <w:rPr>
      <w:rFonts w:ascii="Tahoma" w:hAnsi="Tahoma" w:cs="Tahoma"/>
      <w:sz w:val="16"/>
      <w:szCs w:val="16"/>
    </w:rPr>
  </w:style>
  <w:style w:type="character" w:styleId="Style16" w:customStyle="1">
    <w:name w:val="Без интервала Знак"/>
    <w:basedOn w:val="DefaultParagraphFont"/>
    <w:link w:val="a9"/>
    <w:uiPriority w:val="1"/>
    <w:qFormat/>
    <w:rsid w:val="004c2f4e"/>
    <w:rPr>
      <w:lang w:eastAsia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link w:val="a5"/>
    <w:rsid w:val="004259a3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32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4259a3"/>
    <w:pPr>
      <w:spacing w:before="0" w:after="200"/>
      <w:ind w:left="720" w:hanging="0"/>
      <w:contextualSpacing/>
    </w:pPr>
    <w:rPr/>
  </w:style>
  <w:style w:type="paragraph" w:styleId="Oiioeu" w:customStyle="1">
    <w:name w:val="Oi?ioeu"/>
    <w:basedOn w:val="Normal"/>
    <w:qFormat/>
    <w:rsid w:val="004259a3"/>
    <w:pPr>
      <w:spacing w:lineRule="auto" w:line="240" w:before="0" w:after="0"/>
      <w:ind w:left="2268" w:hanging="0"/>
    </w:pPr>
    <w:rPr>
      <w:rFonts w:ascii="Times New Roman" w:hAnsi="Times New Roman" w:eastAsia="Times New Roman" w:cs="Times New Roman"/>
      <w:i/>
      <w:sz w:val="32"/>
      <w:szCs w:val="20"/>
      <w:lang w:val="en-US"/>
    </w:rPr>
  </w:style>
  <w:style w:type="paragraph" w:styleId="Aacionooia" w:customStyle="1">
    <w:name w:val="Aac ionooia"/>
    <w:basedOn w:val="Normal"/>
    <w:qFormat/>
    <w:rsid w:val="004259a3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32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406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aa"/>
    <w:uiPriority w:val="1"/>
    <w:qFormat/>
    <w:rsid w:val="004c2f4e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402D-9453-4F97-A9A2-3C7646D7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LibreOffice/5.2.6.2$Linux_X86_64 LibreOffice_project/20m0$Build-2</Application>
  <Pages>4</Pages>
  <Words>239</Words>
  <Characters>1642</Characters>
  <CharactersWithSpaces>1867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2016-03-29T11:27:00Z</dcterms:created>
  <dc:creator>Stud</dc:creator>
  <dc:description/>
  <dc:language>en-US</dc:language>
  <cp:lastModifiedBy/>
  <cp:lastPrinted>2016-03-29T11:50:00Z</cp:lastPrinted>
  <dcterms:modified xsi:type="dcterms:W3CDTF">2017-06-06T12:50:41Z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