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F" w:rsidRPr="006D5B44" w:rsidRDefault="00903E97" w:rsidP="006D5B44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OLE_LINK8"/>
      <w:bookmarkStart w:id="1" w:name="OLE_LINK9"/>
      <w:r w:rsidRPr="006D5B44">
        <w:rPr>
          <w:rFonts w:cstheme="minorHAnsi"/>
          <w:sz w:val="28"/>
          <w:szCs w:val="28"/>
        </w:rPr>
        <w:t>Университет ИТМО</w:t>
      </w:r>
    </w:p>
    <w:p w:rsidR="00903E97" w:rsidRPr="006D5B44" w:rsidRDefault="00903E97" w:rsidP="006D5B44">
      <w:pPr>
        <w:spacing w:line="240" w:lineRule="auto"/>
        <w:jc w:val="center"/>
        <w:rPr>
          <w:rFonts w:cstheme="minorHAnsi"/>
          <w:sz w:val="28"/>
          <w:szCs w:val="28"/>
        </w:rPr>
      </w:pPr>
      <w:r w:rsidRPr="006D5B44">
        <w:rPr>
          <w:rFonts w:cstheme="minorHAnsi"/>
          <w:sz w:val="28"/>
          <w:szCs w:val="28"/>
        </w:rPr>
        <w:t>Кафедра ВТ</w:t>
      </w:r>
    </w:p>
    <w:p w:rsidR="00903E97" w:rsidRP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Pr="006D5B44" w:rsidRDefault="00903E97" w:rsidP="00903E97">
      <w:pPr>
        <w:jc w:val="center"/>
        <w:rPr>
          <w:rFonts w:cstheme="minorHAnsi"/>
          <w:sz w:val="36"/>
          <w:szCs w:val="36"/>
        </w:rPr>
      </w:pPr>
    </w:p>
    <w:p w:rsidR="00903E97" w:rsidRPr="006D5B44" w:rsidRDefault="00857E06" w:rsidP="00903E97">
      <w:pPr>
        <w:jc w:val="center"/>
        <w:rPr>
          <w:rFonts w:cstheme="minorHAnsi"/>
          <w:sz w:val="36"/>
          <w:szCs w:val="36"/>
        </w:rPr>
      </w:pPr>
      <w:r w:rsidRPr="006D5B44">
        <w:rPr>
          <w:rFonts w:cstheme="minorHAnsi"/>
          <w:sz w:val="24"/>
          <w:szCs w:val="24"/>
        </w:rPr>
        <w:t>Учебно-исследовательская работа 1</w:t>
      </w:r>
    </w:p>
    <w:p w:rsidR="00903E97" w:rsidRPr="006D5B44" w:rsidRDefault="00903E97" w:rsidP="00903E97">
      <w:pPr>
        <w:jc w:val="center"/>
        <w:rPr>
          <w:rFonts w:cstheme="minorHAnsi"/>
          <w:sz w:val="36"/>
          <w:szCs w:val="36"/>
        </w:rPr>
      </w:pPr>
      <w:r w:rsidRPr="006D5B44">
        <w:rPr>
          <w:rFonts w:cstheme="minorHAnsi"/>
          <w:sz w:val="36"/>
          <w:szCs w:val="36"/>
        </w:rPr>
        <w:t>Исследование генераторов случайных величин</w:t>
      </w:r>
    </w:p>
    <w:p w:rsidR="006D5B44" w:rsidRPr="006D5B44" w:rsidRDefault="009246CF" w:rsidP="00903E97">
      <w:pPr>
        <w:jc w:val="center"/>
        <w:rPr>
          <w:rFonts w:cstheme="minorHAnsi"/>
          <w:sz w:val="36"/>
          <w:szCs w:val="36"/>
        </w:rPr>
      </w:pPr>
      <w:r w:rsidRPr="006D5B44">
        <w:rPr>
          <w:rFonts w:cstheme="minorHAnsi"/>
          <w:sz w:val="36"/>
          <w:szCs w:val="36"/>
        </w:rPr>
        <w:t>Варианты генераторов: 144, 145</w:t>
      </w:r>
    </w:p>
    <w:p w:rsidR="006D5B44" w:rsidRPr="006D5B44" w:rsidRDefault="006D5B44" w:rsidP="00903E97">
      <w:pPr>
        <w:jc w:val="center"/>
        <w:rPr>
          <w:rFonts w:cstheme="minorHAnsi"/>
          <w:sz w:val="36"/>
          <w:szCs w:val="36"/>
        </w:rPr>
      </w:pPr>
      <w:r w:rsidRPr="006D5B44">
        <w:rPr>
          <w:rFonts w:cstheme="minorHAnsi"/>
          <w:sz w:val="36"/>
          <w:szCs w:val="36"/>
        </w:rPr>
        <w:t>Порядки Эрланга (</w:t>
      </w:r>
      <w:r w:rsidRPr="006D5B44">
        <w:rPr>
          <w:rFonts w:cstheme="minorHAnsi"/>
          <w:sz w:val="36"/>
          <w:szCs w:val="36"/>
          <w:lang w:val="en-US"/>
        </w:rPr>
        <w:t>k</w:t>
      </w:r>
      <w:r w:rsidRPr="006D5B44">
        <w:rPr>
          <w:rFonts w:cstheme="minorHAnsi"/>
          <w:sz w:val="36"/>
          <w:szCs w:val="36"/>
        </w:rPr>
        <w:t>): 2, 4, 5</w:t>
      </w: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E97" w:rsidRPr="00903E97" w:rsidRDefault="00903E97" w:rsidP="00903E97">
      <w:pPr>
        <w:jc w:val="right"/>
        <w:rPr>
          <w:rFonts w:ascii="Times New Roman" w:hAnsi="Times New Roman" w:cs="Times New Roman"/>
          <w:sz w:val="36"/>
          <w:szCs w:val="36"/>
        </w:rPr>
      </w:pPr>
      <w:r w:rsidRPr="00903E97">
        <w:rPr>
          <w:rFonts w:ascii="Times New Roman" w:hAnsi="Times New Roman" w:cs="Times New Roman"/>
          <w:sz w:val="36"/>
          <w:szCs w:val="36"/>
        </w:rPr>
        <w:t>Выполнил</w:t>
      </w:r>
    </w:p>
    <w:p w:rsidR="00903E97" w:rsidRPr="00903E97" w:rsidRDefault="00903E97" w:rsidP="00903E97">
      <w:pPr>
        <w:jc w:val="right"/>
        <w:rPr>
          <w:rFonts w:ascii="Times New Roman" w:hAnsi="Times New Roman" w:cs="Times New Roman"/>
          <w:sz w:val="36"/>
          <w:szCs w:val="36"/>
        </w:rPr>
      </w:pPr>
      <w:r w:rsidRPr="00903E97">
        <w:rPr>
          <w:rFonts w:ascii="Times New Roman" w:hAnsi="Times New Roman" w:cs="Times New Roman"/>
          <w:sz w:val="36"/>
          <w:szCs w:val="36"/>
        </w:rPr>
        <w:t>Назарьев Сергей, гр. 2125</w:t>
      </w:r>
    </w:p>
    <w:p w:rsidR="00903E97" w:rsidRDefault="00903E97" w:rsidP="00903E97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903E97" w:rsidRPr="00903E97" w:rsidRDefault="00903E97" w:rsidP="00903E97">
      <w:pPr>
        <w:jc w:val="center"/>
        <w:rPr>
          <w:rFonts w:ascii="Times New Roman" w:hAnsi="Times New Roman" w:cs="Times New Roman"/>
          <w:sz w:val="36"/>
          <w:szCs w:val="36"/>
        </w:rPr>
      </w:pPr>
      <w:r w:rsidRPr="00903E97">
        <w:rPr>
          <w:rFonts w:ascii="Times New Roman" w:hAnsi="Times New Roman" w:cs="Times New Roman"/>
          <w:sz w:val="36"/>
          <w:szCs w:val="36"/>
        </w:rPr>
        <w:t>2015</w:t>
      </w:r>
    </w:p>
    <w:p w:rsidR="009246CF" w:rsidRDefault="00903E97" w:rsidP="009246CF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br w:type="page"/>
      </w:r>
      <w:r w:rsidR="009246CF">
        <w:rPr>
          <w:sz w:val="28"/>
          <w:szCs w:val="28"/>
        </w:rPr>
        <w:lastRenderedPageBreak/>
        <w:t xml:space="preserve">Цель работы: </w:t>
      </w:r>
    </w:p>
    <w:p w:rsidR="009246CF" w:rsidRDefault="009246CF" w:rsidP="009246CF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9246CF" w:rsidRDefault="009246CF" w:rsidP="009246CF">
      <w:pPr>
        <w:pStyle w:val="Defaul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Исследование генераторов случайных величин, используемых в системе имитационного моделирования GPSS при построении имитационных моделей. Исследования проводятся для генераторов случайных величин со следующими законами распределений: </w:t>
      </w:r>
    </w:p>
    <w:p w:rsidR="009246CF" w:rsidRDefault="009246CF" w:rsidP="009246CF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9246CF" w:rsidRPr="00CE27F5" w:rsidRDefault="009246CF" w:rsidP="009246CF">
      <w:pPr>
        <w:pStyle w:val="Default"/>
        <w:numPr>
          <w:ilvl w:val="0"/>
          <w:numId w:val="1"/>
        </w:numPr>
        <w:spacing w:after="51"/>
        <w:rPr>
          <w:rFonts w:ascii="Times New Roman" w:eastAsia="Times New Roman" w:hAnsi="Times New Roman" w:cs="Times New Roman"/>
          <w:sz w:val="28"/>
          <w:szCs w:val="28"/>
        </w:rPr>
      </w:pPr>
      <w:r w:rsidRPr="00CE27F5">
        <w:rPr>
          <w:rFonts w:ascii="Calibri" w:eastAsia="Calibri" w:hAnsi="Calibri" w:cs="Calibri"/>
          <w:sz w:val="28"/>
          <w:szCs w:val="28"/>
        </w:rPr>
        <w:t xml:space="preserve"> </w:t>
      </w:r>
      <w:r w:rsidRPr="00CE27F5">
        <w:rPr>
          <w:rFonts w:ascii="Times New Roman" w:eastAsia="Times New Roman" w:hAnsi="Times New Roman" w:cs="Times New Roman"/>
          <w:sz w:val="28"/>
          <w:szCs w:val="28"/>
        </w:rPr>
        <w:t xml:space="preserve">равномерный; </w:t>
      </w:r>
    </w:p>
    <w:p w:rsidR="009246CF" w:rsidRPr="00CE27F5" w:rsidRDefault="009246CF" w:rsidP="009246CF">
      <w:pPr>
        <w:pStyle w:val="Default"/>
        <w:numPr>
          <w:ilvl w:val="0"/>
          <w:numId w:val="1"/>
        </w:numPr>
        <w:spacing w:after="51"/>
        <w:rPr>
          <w:rFonts w:ascii="Times New Roman" w:eastAsia="Times New Roman" w:hAnsi="Times New Roman" w:cs="Times New Roman"/>
          <w:sz w:val="28"/>
          <w:szCs w:val="28"/>
        </w:rPr>
      </w:pPr>
      <w:r w:rsidRPr="00CE27F5">
        <w:rPr>
          <w:rFonts w:ascii="Times New Roman" w:eastAsia="Times New Roman" w:hAnsi="Times New Roman" w:cs="Times New Roman"/>
          <w:sz w:val="28"/>
          <w:szCs w:val="28"/>
        </w:rPr>
        <w:t xml:space="preserve"> экспоненциальный; </w:t>
      </w:r>
    </w:p>
    <w:p w:rsidR="009246CF" w:rsidRPr="00CE27F5" w:rsidRDefault="009246CF" w:rsidP="009246C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E27F5">
        <w:rPr>
          <w:rFonts w:ascii="Times New Roman" w:eastAsia="Times New Roman" w:hAnsi="Times New Roman" w:cs="Times New Roman"/>
          <w:sz w:val="28"/>
          <w:szCs w:val="28"/>
        </w:rPr>
        <w:t xml:space="preserve"> нормированное распределение Эрланга 2, 4, 5 порядков. </w:t>
      </w:r>
    </w:p>
    <w:p w:rsidR="00EF0E53" w:rsidRDefault="00EF0E53">
      <w:pPr>
        <w:sectPr w:rsidR="00EF0E53" w:rsidSect="00803D9A">
          <w:footerReference w:type="defaul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br w:type="page"/>
      </w:r>
    </w:p>
    <w:p w:rsidR="00EF0E53" w:rsidRDefault="00EF0E53"/>
    <w:p w:rsidR="00EF0E53" w:rsidRDefault="00EF0E53" w:rsidP="00EF0E53">
      <w:pPr>
        <w:pStyle w:val="a5"/>
        <w:rPr>
          <w:rStyle w:val="a4"/>
        </w:rPr>
      </w:pPr>
      <w:r>
        <w:rPr>
          <w:rStyle w:val="a4"/>
        </w:rPr>
        <w:t>Характеристики генераторов случайных величин с экспоненциальным распределением</w:t>
      </w:r>
    </w:p>
    <w:tbl>
      <w:tblPr>
        <w:tblW w:w="12649" w:type="dxa"/>
        <w:tblInd w:w="1101" w:type="dxa"/>
        <w:tblLook w:val="04A0"/>
      </w:tblPr>
      <w:tblGrid>
        <w:gridCol w:w="1129"/>
        <w:gridCol w:w="963"/>
        <w:gridCol w:w="949"/>
        <w:gridCol w:w="962"/>
        <w:gridCol w:w="962"/>
        <w:gridCol w:w="962"/>
        <w:gridCol w:w="962"/>
        <w:gridCol w:w="960"/>
        <w:gridCol w:w="960"/>
        <w:gridCol w:w="960"/>
        <w:gridCol w:w="960"/>
        <w:gridCol w:w="960"/>
        <w:gridCol w:w="960"/>
      </w:tblGrid>
      <w:tr w:rsidR="00EF0E53" w:rsidRPr="00542469" w:rsidTr="006D5B44">
        <w:trPr>
          <w:trHeight w:val="54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интервалы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RN ___</w:t>
            </w: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144</w:t>
            </w: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RN __145______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Мат.ож.=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506.656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520.96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513.191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504.503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505.748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504.503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506.504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0.0419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0.0130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С.к.о.=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53" w:rsidRPr="00542469" w:rsidRDefault="00EF0E53" w:rsidP="006D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469">
              <w:rPr>
                <w:rFonts w:ascii="Calibri" w:eastAsia="Times New Roman" w:hAnsi="Calibri" w:cs="Calibri"/>
                <w:color w:val="000000"/>
                <w:lang w:eastAsia="ru-RU"/>
              </w:rPr>
              <w:t>622.8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571.138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516.474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508.959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516.206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507.366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0.1423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0.0329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0.0324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0.0147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  <w:proofErr w:type="spellEnd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вар.=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0.0017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100-200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3001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200-300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2392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300-400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1885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400-500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1568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500-600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600-700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1134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700-800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800-900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773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900-1000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1000-1100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1100-1200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1200-1300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1300-1400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1400-1500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1500-1600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1600-1700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1700-1800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1800-1900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1900-2000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</w:tr>
    </w:tbl>
    <w:p w:rsidR="00407E19" w:rsidRDefault="00407E19" w:rsidP="00EF0E53">
      <w:pPr>
        <w:pStyle w:val="a5"/>
        <w:rPr>
          <w:rStyle w:val="a4"/>
        </w:rPr>
      </w:pPr>
    </w:p>
    <w:p w:rsidR="00407E19" w:rsidRDefault="00407E19" w:rsidP="00407E19">
      <w:pPr>
        <w:rPr>
          <w:rStyle w:val="a4"/>
        </w:rPr>
      </w:pPr>
      <w:r>
        <w:rPr>
          <w:noProof/>
          <w:lang w:eastAsia="ru-RU"/>
        </w:rPr>
        <w:drawing>
          <wp:inline distT="0" distB="0" distL="0" distR="0">
            <wp:extent cx="4561743" cy="2718288"/>
            <wp:effectExtent l="19050" t="0" r="10257" b="5862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1743" cy="2712427"/>
            <wp:effectExtent l="19050" t="0" r="1025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1010" cy="2727814"/>
            <wp:effectExtent l="19050" t="0" r="1099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1742" cy="2727814"/>
            <wp:effectExtent l="19050" t="0" r="10258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61010" cy="2719021"/>
            <wp:effectExtent l="19050" t="0" r="10990" b="5129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1742" cy="2719021"/>
            <wp:effectExtent l="19050" t="0" r="10258" b="5129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0276" cy="2743200"/>
            <wp:effectExtent l="19050" t="0" r="11724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7E19" w:rsidRDefault="00407E19">
      <w:pPr>
        <w:rPr>
          <w:rStyle w:val="a4"/>
        </w:rPr>
      </w:pPr>
      <w:r>
        <w:rPr>
          <w:rStyle w:val="a4"/>
        </w:rPr>
        <w:br w:type="page"/>
      </w:r>
    </w:p>
    <w:p w:rsidR="00407E19" w:rsidRDefault="00407E19" w:rsidP="00407E19">
      <w:pPr>
        <w:rPr>
          <w:rStyle w:val="a4"/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EF0E53" w:rsidRPr="00EF0E53" w:rsidRDefault="00EF0E53" w:rsidP="00EF0E53">
      <w:pPr>
        <w:pStyle w:val="a5"/>
        <w:rPr>
          <w:rStyle w:val="a4"/>
        </w:rPr>
      </w:pPr>
      <w:r>
        <w:rPr>
          <w:rStyle w:val="a4"/>
        </w:rPr>
        <w:t>Характеристики генераторов случайных величин с равномерным распределением</w:t>
      </w:r>
    </w:p>
    <w:p w:rsidR="00EF0E53" w:rsidRPr="00EF0E53" w:rsidRDefault="00EF0E53" w:rsidP="00EF0E53">
      <w:pPr>
        <w:rPr>
          <w:lang w:eastAsia="ru-RU"/>
        </w:rPr>
      </w:pPr>
    </w:p>
    <w:tbl>
      <w:tblPr>
        <w:tblW w:w="12615" w:type="dxa"/>
        <w:tblInd w:w="1101" w:type="dxa"/>
        <w:tblLook w:val="04A0"/>
      </w:tblPr>
      <w:tblGrid>
        <w:gridCol w:w="1129"/>
        <w:gridCol w:w="963"/>
        <w:gridCol w:w="963"/>
        <w:gridCol w:w="963"/>
        <w:gridCol w:w="963"/>
        <w:gridCol w:w="1106"/>
        <w:gridCol w:w="867"/>
        <w:gridCol w:w="1476"/>
        <w:gridCol w:w="980"/>
        <w:gridCol w:w="980"/>
        <w:gridCol w:w="980"/>
        <w:gridCol w:w="1000"/>
        <w:gridCol w:w="867"/>
      </w:tblGrid>
      <w:tr w:rsidR="00EF0E53" w:rsidRPr="00542469" w:rsidTr="006D5B44">
        <w:trPr>
          <w:trHeight w:val="54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интервалы</w:t>
            </w:r>
          </w:p>
        </w:tc>
        <w:tc>
          <w:tcPr>
            <w:tcW w:w="58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RN </w:t>
            </w: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144</w:t>
            </w:r>
          </w:p>
        </w:tc>
        <w:tc>
          <w:tcPr>
            <w:tcW w:w="56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RN </w:t>
            </w: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145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Мат.ож.=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467.090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474.961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492.789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495.690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496.247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497.053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499.040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500.230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0.2318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0.0658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0.0501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0.0019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0.0005</w:t>
            </w:r>
          </w:p>
        </w:tc>
      </w:tr>
      <w:tr w:rsidR="00EF0E53" w:rsidRPr="00542469" w:rsidTr="006D5B44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С.к.о.=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291.218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285.692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289.660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290.915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290.303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289.551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278.335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290.045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288.472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290.380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289.866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289.064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288.675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0.0013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  <w:proofErr w:type="spellEnd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вар.=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0.758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0.612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0.585654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0.581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0.578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0.5774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0.3132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0.0594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0.0563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0.0061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0.0009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0-100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2052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100-200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200-300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1896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300-400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400-500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500-600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1984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600-700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700-800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1987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800-900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EF0E53" w:rsidRPr="00542469" w:rsidTr="006D5B44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900-1000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E53" w:rsidRPr="00542469" w:rsidRDefault="00EF0E53" w:rsidP="006D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24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1996</w:t>
            </w:r>
          </w:p>
        </w:tc>
      </w:tr>
    </w:tbl>
    <w:p w:rsidR="00EF0E53" w:rsidRDefault="00EF0E53" w:rsidP="00EF0E53">
      <w:pPr>
        <w:jc w:val="center"/>
      </w:pPr>
    </w:p>
    <w:p w:rsidR="00EF0E53" w:rsidRDefault="00EF0E53">
      <w:pPr>
        <w:rPr>
          <w:lang w:val="en-US"/>
        </w:rPr>
      </w:pPr>
    </w:p>
    <w:p w:rsidR="00407E19" w:rsidRDefault="00407E19">
      <w:pPr>
        <w:rPr>
          <w:lang w:val="en-US"/>
        </w:rPr>
        <w:sectPr w:rsidR="00407E19" w:rsidSect="00287424">
          <w:pgSz w:w="16838" w:h="11906" w:orient="landscape"/>
          <w:pgMar w:top="0" w:right="1134" w:bottom="142" w:left="1134" w:header="709" w:footer="709" w:gutter="0"/>
          <w:cols w:space="708"/>
          <w:docGrid w:linePitch="360"/>
        </w:sectPr>
      </w:pPr>
    </w:p>
    <w:p w:rsidR="006D5B44" w:rsidRPr="006D5B44" w:rsidRDefault="00407E19">
      <w:pPr>
        <w:rPr>
          <w:lang w:val="en-US"/>
        </w:rPr>
        <w:sectPr w:rsidR="006D5B44" w:rsidRPr="006D5B44" w:rsidSect="00407E1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555331" cy="2683669"/>
            <wp:effectExtent l="19050" t="0" r="16669" b="238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55331" cy="2693194"/>
            <wp:effectExtent l="19050" t="0" r="1666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9619" cy="2743200"/>
            <wp:effectExtent l="19050" t="0" r="2143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6047" cy="2743200"/>
            <wp:effectExtent l="19050" t="0" r="2500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69619" cy="2743200"/>
            <wp:effectExtent l="19050" t="0" r="2143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7238" cy="2743200"/>
            <wp:effectExtent l="19050" t="0" r="2381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9619" cy="2743200"/>
            <wp:effectExtent l="19050" t="0" r="2143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pPr w:leftFromText="180" w:rightFromText="180" w:horzAnchor="page" w:tblpX="726" w:tblpY="5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1654"/>
        <w:gridCol w:w="984"/>
        <w:gridCol w:w="985"/>
        <w:gridCol w:w="986"/>
        <w:gridCol w:w="984"/>
        <w:gridCol w:w="1189"/>
        <w:gridCol w:w="1121"/>
      </w:tblGrid>
      <w:tr w:rsidR="0033638A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486" w:right="482" w:firstLine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Хар-ки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EF0E53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EF0E5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интервалы</w:t>
            </w:r>
          </w:p>
        </w:tc>
        <w:tc>
          <w:tcPr>
            <w:tcW w:w="624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</w:t>
            </w:r>
            <w:r w:rsidRPr="00EF0E5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33638A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4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k=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Мат.ож=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384,179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523,666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505,203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500,468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497,723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499,893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0,232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С.к.о.=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250,194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378,459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361,875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353,390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351,901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354,502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Calibri" w:hAnsi="Calibri" w:cs="Calibri"/>
                <w:spacing w:val="-1"/>
              </w:rPr>
              <w:t>353,553</w:t>
            </w:r>
            <w:r w:rsidRPr="00EF0E53">
              <w:rPr>
                <w:rFonts w:ascii="Calibri" w:hAnsi="Calibri" w:cs="Calibri"/>
              </w:rPr>
              <w:t xml:space="preserve">             </w:t>
            </w:r>
            <w:r w:rsidRPr="00EF0E53">
              <w:rPr>
                <w:rFonts w:ascii="Calibri" w:hAnsi="Calibri" w:cs="Calibri"/>
                <w:spacing w:val="30"/>
              </w:rPr>
              <w:t xml:space="preserve"> </w:t>
            </w:r>
            <w:r w:rsidRPr="00EF0E53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>0,292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К-т</w:t>
            </w:r>
            <w:proofErr w:type="spellEnd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вар.=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0,651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0,706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0,709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k=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Мат.ож=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482,361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507,638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502,798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497,723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499,893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499,221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26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С.к.о.=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212,851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244,737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252,659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248,134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250,187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248,590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К-т</w:t>
            </w:r>
            <w:proofErr w:type="spellEnd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вар.=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0,482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k=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Мат.ож=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497,612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522,698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503,864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498,997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499,715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497,894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26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С.к.о.=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223,607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182,594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244,314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223,104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222,869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222,487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221,666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0,183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К-т</w:t>
            </w:r>
            <w:proofErr w:type="spellEnd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вар.=</w:t>
            </w:r>
            <w:proofErr w:type="spellEnd"/>
          </w:p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0,367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0,467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0,445</w:t>
            </w:r>
          </w:p>
        </w:tc>
      </w:tr>
      <w:tr w:rsidR="00EF0E53" w:rsidRPr="00EF0E53" w:rsidTr="006D5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0E53" w:rsidRPr="00EF0E53" w:rsidRDefault="00EF0E53" w:rsidP="006D5B44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</w:tbl>
    <w:p w:rsidR="00EF0E53" w:rsidRDefault="006D5B44">
      <w:r>
        <w:rPr>
          <w:rFonts w:ascii="Verdana" w:hAnsi="Verdana" w:cs="Verdana"/>
          <w:sz w:val="24"/>
          <w:szCs w:val="24"/>
        </w:rPr>
        <w:t>Таблицы для распределения Эрланга:</w:t>
      </w:r>
    </w:p>
    <w:p w:rsidR="00EF0E53" w:rsidRDefault="00EF0E53">
      <w:pPr>
        <w:rPr>
          <w:lang w:val="en-US"/>
        </w:rPr>
      </w:pPr>
    </w:p>
    <w:p w:rsidR="0033638A" w:rsidRDefault="0033638A">
      <w:pPr>
        <w:rPr>
          <w:lang w:val="en-US"/>
        </w:rPr>
      </w:pPr>
    </w:p>
    <w:p w:rsidR="006D5B44" w:rsidRDefault="006D5B44"/>
    <w:tbl>
      <w:tblPr>
        <w:tblpPr w:leftFromText="180" w:rightFromText="180" w:vertAnchor="page" w:horzAnchor="page" w:tblpX="716" w:tblpY="84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1469"/>
        <w:gridCol w:w="1027"/>
        <w:gridCol w:w="1030"/>
        <w:gridCol w:w="1028"/>
        <w:gridCol w:w="1029"/>
        <w:gridCol w:w="1239"/>
        <w:gridCol w:w="1144"/>
      </w:tblGrid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2199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486" w:right="482" w:firstLine="1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bookmarkStart w:id="3" w:name="OLE_LINK6"/>
            <w:bookmarkStart w:id="4" w:name="OLE_LINK7"/>
            <w:bookmarkStart w:id="5" w:name="_Hlk421798261"/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Хар-ки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EF0E53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EF0E5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интервалы</w:t>
            </w:r>
            <w:bookmarkEnd w:id="2"/>
            <w:bookmarkEnd w:id="3"/>
            <w:bookmarkEnd w:id="4"/>
          </w:p>
        </w:tc>
        <w:tc>
          <w:tcPr>
            <w:tcW w:w="6497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</w:t>
            </w:r>
            <w:r w:rsidRPr="00EF0E5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199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</w:tr>
      <w:bookmarkEnd w:id="5"/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k=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7" w:firstLine="1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Мат.ож=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486,506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544,365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506,770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506,766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503,909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505,368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7" w:firstLine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С.к.о.=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353,553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313,893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370,375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353,111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361,000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355,822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356,878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7" w:firstLine="15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К-т</w:t>
            </w:r>
            <w:proofErr w:type="spellEnd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вар.=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0,645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0,697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0,712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0,706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0,706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k=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7" w:firstLine="1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Мат.ож=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465,231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514,788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511,747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503,909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505,368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502,332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7" w:firstLine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С.к.о.=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243,457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260,307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259,940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250,864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252,084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250,116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7" w:firstLine="15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К-т</w:t>
            </w:r>
            <w:proofErr w:type="spellEnd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вар.=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0,523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0,508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k=</w:t>
            </w:r>
            <w:proofErr w:type="spellEnd"/>
            <w:r w:rsidRPr="00EF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7" w:firstLine="1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Мат.ож=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431,248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506,542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510,589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504,610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504,204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501,512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97" w:firstLine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С.к.о.=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223,607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189,209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20,489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229,451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223,257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222,506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223,795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0,908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7" w:firstLine="15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К-т</w:t>
            </w:r>
            <w:proofErr w:type="spellEnd"/>
            <w:r w:rsidRPr="00E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вар.=</w:t>
            </w:r>
            <w:proofErr w:type="spellEnd"/>
          </w:p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0,439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</w:p>
        </w:tc>
      </w:tr>
      <w:tr w:rsidR="0033638A" w:rsidRPr="00EF0E53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638A" w:rsidRPr="00EF0E53" w:rsidRDefault="0033638A" w:rsidP="003363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</w:tbl>
    <w:p w:rsidR="006D5B44" w:rsidRPr="006D5B44" w:rsidRDefault="006D5B44" w:rsidP="000A01DB">
      <w:pPr>
        <w:ind w:left="426"/>
        <w:rPr>
          <w:rFonts w:cstheme="minorHAnsi"/>
          <w:b/>
          <w:sz w:val="26"/>
          <w:szCs w:val="26"/>
          <w:lang w:val="en-US"/>
        </w:rPr>
      </w:pPr>
      <w:r>
        <w:br w:type="page"/>
      </w:r>
      <w:r w:rsidRPr="006D5B44">
        <w:rPr>
          <w:rFonts w:cstheme="minorHAnsi"/>
          <w:b/>
          <w:sz w:val="26"/>
          <w:szCs w:val="26"/>
        </w:rPr>
        <w:lastRenderedPageBreak/>
        <w:t>Вывод:</w:t>
      </w:r>
    </w:p>
    <w:p w:rsidR="006D5B44" w:rsidRPr="006D5B44" w:rsidRDefault="006D5B44" w:rsidP="006D5B4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lang w:val="en-US"/>
        </w:rPr>
      </w:pPr>
    </w:p>
    <w:p w:rsidR="006D5B44" w:rsidRPr="006D5B44" w:rsidRDefault="006D5B44" w:rsidP="000A01DB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6D5B44">
        <w:rPr>
          <w:rFonts w:cstheme="minorHAnsi"/>
          <w:sz w:val="24"/>
          <w:szCs w:val="24"/>
        </w:rPr>
        <w:t>В ходе выполнения данной лабораторной работы были исследованы</w:t>
      </w:r>
    </w:p>
    <w:p w:rsidR="006D5B44" w:rsidRPr="006D5B44" w:rsidRDefault="006D5B44" w:rsidP="000A01D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6D5B44">
        <w:rPr>
          <w:rFonts w:cstheme="minorHAnsi"/>
          <w:sz w:val="24"/>
          <w:szCs w:val="24"/>
        </w:rPr>
        <w:t>генераторы случайных величин (</w:t>
      </w:r>
      <w:r w:rsidR="000974CC" w:rsidRPr="000974CC">
        <w:rPr>
          <w:rFonts w:cstheme="minorHAnsi"/>
          <w:sz w:val="24"/>
          <w:szCs w:val="24"/>
        </w:rPr>
        <w:t>144</w:t>
      </w:r>
      <w:r w:rsidRPr="006D5B44">
        <w:rPr>
          <w:rFonts w:cstheme="minorHAnsi"/>
          <w:sz w:val="24"/>
          <w:szCs w:val="24"/>
        </w:rPr>
        <w:t xml:space="preserve"> и </w:t>
      </w:r>
      <w:r w:rsidR="000974CC" w:rsidRPr="000974CC">
        <w:rPr>
          <w:rFonts w:cstheme="minorHAnsi"/>
          <w:sz w:val="24"/>
          <w:szCs w:val="24"/>
        </w:rPr>
        <w:t>145</w:t>
      </w:r>
      <w:r w:rsidRPr="006D5B44">
        <w:rPr>
          <w:rFonts w:cstheme="minorHAnsi"/>
          <w:sz w:val="24"/>
          <w:szCs w:val="24"/>
        </w:rPr>
        <w:t>), распределяющие числа по</w:t>
      </w:r>
    </w:p>
    <w:p w:rsidR="006D5B44" w:rsidRPr="006D5B44" w:rsidRDefault="006D5B44" w:rsidP="000A01D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6D5B44">
        <w:rPr>
          <w:rFonts w:cstheme="minorHAnsi"/>
          <w:sz w:val="24"/>
          <w:szCs w:val="24"/>
        </w:rPr>
        <w:t>равномерному, экспоненциальному законам распределения и</w:t>
      </w:r>
    </w:p>
    <w:p w:rsidR="006D5B44" w:rsidRPr="006D5B44" w:rsidRDefault="006D5B44" w:rsidP="000A01D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4"/>
          <w:szCs w:val="24"/>
        </w:rPr>
      </w:pPr>
      <w:r w:rsidRPr="006D5B44">
        <w:rPr>
          <w:rFonts w:cstheme="minorHAnsi"/>
          <w:sz w:val="24"/>
          <w:szCs w:val="24"/>
        </w:rPr>
        <w:t>нормированному распределению Эрланга порядков 2, 4 и 5.</w:t>
      </w:r>
      <w:bookmarkEnd w:id="0"/>
      <w:bookmarkEnd w:id="1"/>
    </w:p>
    <w:sectPr w:rsidR="006D5B44" w:rsidRPr="006D5B44" w:rsidSect="0033638A">
      <w:pgSz w:w="11906" w:h="16838"/>
      <w:pgMar w:top="709" w:right="568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4A" w:rsidRDefault="0072454A" w:rsidP="00DF35FC">
      <w:pPr>
        <w:spacing w:after="0" w:line="240" w:lineRule="auto"/>
      </w:pPr>
      <w:r>
        <w:separator/>
      </w:r>
    </w:p>
  </w:endnote>
  <w:endnote w:type="continuationSeparator" w:id="0">
    <w:p w:rsidR="0072454A" w:rsidRDefault="0072454A" w:rsidP="00DF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2525"/>
      <w:docPartObj>
        <w:docPartGallery w:val="Page Numbers (Bottom of Page)"/>
        <w:docPartUnique/>
      </w:docPartObj>
    </w:sdtPr>
    <w:sdtContent>
      <w:p w:rsidR="00DF35FC" w:rsidRDefault="00DF35FC">
        <w:pPr>
          <w:pStyle w:val="aa"/>
          <w:jc w:val="right"/>
        </w:pPr>
        <w:fldSimple w:instr=" PAGE   \* MERGEFORMAT ">
          <w:r w:rsidR="00287424">
            <w:rPr>
              <w:noProof/>
            </w:rPr>
            <w:t>10</w:t>
          </w:r>
        </w:fldSimple>
      </w:p>
    </w:sdtContent>
  </w:sdt>
  <w:p w:rsidR="00DF35FC" w:rsidRDefault="00DF35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4A" w:rsidRDefault="0072454A" w:rsidP="00DF35FC">
      <w:pPr>
        <w:spacing w:after="0" w:line="240" w:lineRule="auto"/>
      </w:pPr>
      <w:r>
        <w:separator/>
      </w:r>
    </w:p>
  </w:footnote>
  <w:footnote w:type="continuationSeparator" w:id="0">
    <w:p w:rsidR="0072454A" w:rsidRDefault="0072454A" w:rsidP="00DF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0F2F"/>
    <w:multiLevelType w:val="hybridMultilevel"/>
    <w:tmpl w:val="922292B4"/>
    <w:lvl w:ilvl="0" w:tplc="D690F4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97"/>
    <w:rsid w:val="000974CC"/>
    <w:rsid w:val="000A01DB"/>
    <w:rsid w:val="000B6A18"/>
    <w:rsid w:val="00100FD2"/>
    <w:rsid w:val="00287424"/>
    <w:rsid w:val="0033638A"/>
    <w:rsid w:val="00407E19"/>
    <w:rsid w:val="00480A2A"/>
    <w:rsid w:val="006D5B44"/>
    <w:rsid w:val="0072454A"/>
    <w:rsid w:val="00803D9A"/>
    <w:rsid w:val="00857E06"/>
    <w:rsid w:val="00884378"/>
    <w:rsid w:val="00903E97"/>
    <w:rsid w:val="009246CF"/>
    <w:rsid w:val="009D371F"/>
    <w:rsid w:val="00C93D11"/>
    <w:rsid w:val="00CD26EB"/>
    <w:rsid w:val="00DF35FC"/>
    <w:rsid w:val="00EA00FF"/>
    <w:rsid w:val="00E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_Ж"/>
    <w:basedOn w:val="a0"/>
    <w:rsid w:val="00C93D11"/>
    <w:rPr>
      <w:b/>
      <w:sz w:val="24"/>
    </w:rPr>
  </w:style>
  <w:style w:type="character" w:customStyle="1" w:styleId="a4">
    <w:name w:val="Обыч_ЖК"/>
    <w:basedOn w:val="a3"/>
    <w:rsid w:val="00C93D11"/>
    <w:rPr>
      <w:i/>
    </w:rPr>
  </w:style>
  <w:style w:type="paragraph" w:customStyle="1" w:styleId="a5">
    <w:name w:val="Обыч_центр"/>
    <w:basedOn w:val="a"/>
    <w:next w:val="a"/>
    <w:rsid w:val="00C93D11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табл10"/>
    <w:basedOn w:val="a5"/>
    <w:next w:val="a"/>
    <w:autoRedefine/>
    <w:rsid w:val="00480A2A"/>
    <w:rPr>
      <w:sz w:val="16"/>
      <w:szCs w:val="16"/>
    </w:rPr>
  </w:style>
  <w:style w:type="paragraph" w:customStyle="1" w:styleId="Default">
    <w:name w:val="Default"/>
    <w:basedOn w:val="a"/>
    <w:rsid w:val="009246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EF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5FC"/>
  </w:style>
  <w:style w:type="paragraph" w:styleId="aa">
    <w:name w:val="footer"/>
    <w:basedOn w:val="a"/>
    <w:link w:val="ab"/>
    <w:uiPriority w:val="99"/>
    <w:unhideWhenUsed/>
    <w:rsid w:val="00DF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EXP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EORVER_144_145_R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Лист2!$B$9:$B$28</c:f>
              <c:numCache>
                <c:formatCode>General</c:formatCode>
                <c:ptCount val="20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gapWidth val="219"/>
        <c:overlap val="-27"/>
        <c:axId val="141480704"/>
        <c:axId val="141482624"/>
      </c:barChart>
      <c:catAx>
        <c:axId val="141480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82624"/>
        <c:crosses val="autoZero"/>
        <c:auto val="1"/>
        <c:lblAlgn val="ctr"/>
        <c:lblOffset val="100"/>
      </c:catAx>
      <c:valAx>
        <c:axId val="141482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8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Лист1!$D$10:$D$19</c:f>
              <c:numCache>
                <c:formatCode>General</c:formatCode>
                <c:ptCount val="10"/>
                <c:pt idx="0">
                  <c:v>121</c:v>
                </c:pt>
                <c:pt idx="1">
                  <c:v>115</c:v>
                </c:pt>
                <c:pt idx="2">
                  <c:v>99</c:v>
                </c:pt>
                <c:pt idx="3">
                  <c:v>99</c:v>
                </c:pt>
                <c:pt idx="4">
                  <c:v>85</c:v>
                </c:pt>
                <c:pt idx="5">
                  <c:v>100</c:v>
                </c:pt>
                <c:pt idx="6">
                  <c:v>112</c:v>
                </c:pt>
                <c:pt idx="7">
                  <c:v>102</c:v>
                </c:pt>
                <c:pt idx="8">
                  <c:v>77</c:v>
                </c:pt>
                <c:pt idx="9">
                  <c:v>90</c:v>
                </c:pt>
              </c:numCache>
            </c:numRef>
          </c:val>
        </c:ser>
        <c:gapWidth val="219"/>
        <c:overlap val="-27"/>
        <c:axId val="186444032"/>
        <c:axId val="208240640"/>
      </c:barChart>
      <c:catAx>
        <c:axId val="186444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40640"/>
        <c:crosses val="autoZero"/>
        <c:auto val="1"/>
        <c:lblAlgn val="ctr"/>
        <c:lblOffset val="100"/>
      </c:catAx>
      <c:valAx>
        <c:axId val="208240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4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5000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Лист1!$E$10:$E$19</c:f>
              <c:numCache>
                <c:formatCode>General</c:formatCode>
                <c:ptCount val="10"/>
                <c:pt idx="0">
                  <c:v>559</c:v>
                </c:pt>
                <c:pt idx="1">
                  <c:v>516</c:v>
                </c:pt>
                <c:pt idx="2">
                  <c:v>487</c:v>
                </c:pt>
                <c:pt idx="3">
                  <c:v>477</c:v>
                </c:pt>
                <c:pt idx="4">
                  <c:v>500</c:v>
                </c:pt>
                <c:pt idx="5">
                  <c:v>491</c:v>
                </c:pt>
                <c:pt idx="6">
                  <c:v>497</c:v>
                </c:pt>
                <c:pt idx="7">
                  <c:v>513</c:v>
                </c:pt>
                <c:pt idx="8">
                  <c:v>476</c:v>
                </c:pt>
                <c:pt idx="9">
                  <c:v>484</c:v>
                </c:pt>
              </c:numCache>
            </c:numRef>
          </c:val>
        </c:ser>
        <c:gapWidth val="219"/>
        <c:overlap val="-27"/>
        <c:axId val="208251904"/>
        <c:axId val="208261888"/>
      </c:barChart>
      <c:catAx>
        <c:axId val="20825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61888"/>
        <c:crosses val="autoZero"/>
        <c:auto val="1"/>
        <c:lblAlgn val="ctr"/>
        <c:lblOffset val="100"/>
      </c:catAx>
      <c:valAx>
        <c:axId val="208261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5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Лист1!$F$10:$F$19</c:f>
              <c:numCache>
                <c:formatCode>General</c:formatCode>
                <c:ptCount val="10"/>
                <c:pt idx="0">
                  <c:v>1087</c:v>
                </c:pt>
                <c:pt idx="1">
                  <c:v>1016</c:v>
                </c:pt>
                <c:pt idx="2">
                  <c:v>973</c:v>
                </c:pt>
                <c:pt idx="3">
                  <c:v>951</c:v>
                </c:pt>
                <c:pt idx="4">
                  <c:v>1019</c:v>
                </c:pt>
                <c:pt idx="5">
                  <c:v>987</c:v>
                </c:pt>
                <c:pt idx="6">
                  <c:v>1004</c:v>
                </c:pt>
                <c:pt idx="7">
                  <c:v>988</c:v>
                </c:pt>
                <c:pt idx="8">
                  <c:v>1005</c:v>
                </c:pt>
                <c:pt idx="9">
                  <c:v>970</c:v>
                </c:pt>
              </c:numCache>
            </c:numRef>
          </c:val>
        </c:ser>
        <c:gapWidth val="219"/>
        <c:overlap val="-27"/>
        <c:axId val="208330752"/>
        <c:axId val="208332288"/>
      </c:barChart>
      <c:catAx>
        <c:axId val="20833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32288"/>
        <c:crosses val="autoZero"/>
        <c:auto val="1"/>
        <c:lblAlgn val="ctr"/>
        <c:lblOffset val="100"/>
      </c:catAx>
      <c:valAx>
        <c:axId val="20833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3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20000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Лист1!$G$10:$G$19</c:f>
              <c:numCache>
                <c:formatCode>General</c:formatCode>
                <c:ptCount val="10"/>
                <c:pt idx="0">
                  <c:v>2093</c:v>
                </c:pt>
                <c:pt idx="1">
                  <c:v>2032</c:v>
                </c:pt>
                <c:pt idx="2">
                  <c:v>1991</c:v>
                </c:pt>
                <c:pt idx="3">
                  <c:v>1997</c:v>
                </c:pt>
                <c:pt idx="4">
                  <c:v>2017</c:v>
                </c:pt>
                <c:pt idx="5">
                  <c:v>1981</c:v>
                </c:pt>
                <c:pt idx="6">
                  <c:v>1934</c:v>
                </c:pt>
                <c:pt idx="7">
                  <c:v>1998</c:v>
                </c:pt>
                <c:pt idx="8">
                  <c:v>2000</c:v>
                </c:pt>
                <c:pt idx="9">
                  <c:v>1957</c:v>
                </c:pt>
              </c:numCache>
            </c:numRef>
          </c:val>
        </c:ser>
        <c:gapWidth val="219"/>
        <c:overlap val="-27"/>
        <c:axId val="220861184"/>
        <c:axId val="220862720"/>
      </c:barChart>
      <c:catAx>
        <c:axId val="220861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62720"/>
        <c:crosses val="autoZero"/>
        <c:auto val="1"/>
        <c:lblAlgn val="ctr"/>
        <c:lblOffset val="100"/>
      </c:catAx>
      <c:valAx>
        <c:axId val="22086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6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v>10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Лист1!$H$10:$H$19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v>100</c:v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Лист1!$I$10:$I$19</c:f>
              <c:numCache>
                <c:formatCode>General</c:formatCode>
                <c:ptCount val="10"/>
                <c:pt idx="0">
                  <c:v>11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14</c:v>
                </c:pt>
                <c:pt idx="5">
                  <c:v>12</c:v>
                </c:pt>
                <c:pt idx="6">
                  <c:v>4</c:v>
                </c:pt>
                <c:pt idx="7">
                  <c:v>13</c:v>
                </c:pt>
                <c:pt idx="8">
                  <c:v>8</c:v>
                </c:pt>
                <c:pt idx="9">
                  <c:v>12</c:v>
                </c:pt>
              </c:numCache>
            </c:numRef>
          </c:val>
        </c:ser>
        <c:ser>
          <c:idx val="2"/>
          <c:order val="2"/>
          <c:tx>
            <c:v>1000</c:v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Лист1!$J$10:$J$19</c:f>
              <c:numCache>
                <c:formatCode>General</c:formatCode>
                <c:ptCount val="10"/>
                <c:pt idx="0">
                  <c:v>103</c:v>
                </c:pt>
                <c:pt idx="1">
                  <c:v>97</c:v>
                </c:pt>
                <c:pt idx="2">
                  <c:v>97</c:v>
                </c:pt>
                <c:pt idx="3">
                  <c:v>93</c:v>
                </c:pt>
                <c:pt idx="4">
                  <c:v>117</c:v>
                </c:pt>
                <c:pt idx="5">
                  <c:v>94</c:v>
                </c:pt>
                <c:pt idx="6">
                  <c:v>93</c:v>
                </c:pt>
                <c:pt idx="7">
                  <c:v>105</c:v>
                </c:pt>
                <c:pt idx="8">
                  <c:v>102</c:v>
                </c:pt>
                <c:pt idx="9">
                  <c:v>99</c:v>
                </c:pt>
              </c:numCache>
            </c:numRef>
          </c:val>
        </c:ser>
        <c:ser>
          <c:idx val="3"/>
          <c:order val="3"/>
          <c:tx>
            <c:v>5000</c:v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Лист1!$K$10:$K$19</c:f>
              <c:numCache>
                <c:formatCode>General</c:formatCode>
                <c:ptCount val="10"/>
                <c:pt idx="0">
                  <c:v>527</c:v>
                </c:pt>
                <c:pt idx="1">
                  <c:v>525</c:v>
                </c:pt>
                <c:pt idx="2">
                  <c:v>483</c:v>
                </c:pt>
                <c:pt idx="3">
                  <c:v>487</c:v>
                </c:pt>
                <c:pt idx="4">
                  <c:v>505</c:v>
                </c:pt>
                <c:pt idx="5">
                  <c:v>486</c:v>
                </c:pt>
                <c:pt idx="6">
                  <c:v>485</c:v>
                </c:pt>
                <c:pt idx="7">
                  <c:v>510</c:v>
                </c:pt>
                <c:pt idx="8">
                  <c:v>517</c:v>
                </c:pt>
                <c:pt idx="9">
                  <c:v>475</c:v>
                </c:pt>
              </c:numCache>
            </c:numRef>
          </c:val>
        </c:ser>
        <c:ser>
          <c:idx val="4"/>
          <c:order val="4"/>
          <c:tx>
            <c:v>10000</c:v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Лист1!$L$10:$L$19</c:f>
              <c:numCache>
                <c:formatCode>General</c:formatCode>
                <c:ptCount val="10"/>
                <c:pt idx="0">
                  <c:v>1037</c:v>
                </c:pt>
                <c:pt idx="1">
                  <c:v>1036</c:v>
                </c:pt>
                <c:pt idx="2">
                  <c:v>953</c:v>
                </c:pt>
                <c:pt idx="3">
                  <c:v>986</c:v>
                </c:pt>
                <c:pt idx="4">
                  <c:v>1004</c:v>
                </c:pt>
                <c:pt idx="5">
                  <c:v>974</c:v>
                </c:pt>
                <c:pt idx="6">
                  <c:v>1006</c:v>
                </c:pt>
                <c:pt idx="7">
                  <c:v>1024</c:v>
                </c:pt>
                <c:pt idx="8">
                  <c:v>1006</c:v>
                </c:pt>
                <c:pt idx="9">
                  <c:v>974</c:v>
                </c:pt>
              </c:numCache>
            </c:numRef>
          </c:val>
        </c:ser>
        <c:ser>
          <c:idx val="5"/>
          <c:order val="5"/>
          <c:tx>
            <c:v>20000</c:v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Лист1!$M$10:$M$19</c:f>
              <c:numCache>
                <c:formatCode>General</c:formatCode>
                <c:ptCount val="10"/>
                <c:pt idx="0">
                  <c:v>2052</c:v>
                </c:pt>
                <c:pt idx="1">
                  <c:v>2021</c:v>
                </c:pt>
                <c:pt idx="2">
                  <c:v>1896</c:v>
                </c:pt>
                <c:pt idx="3">
                  <c:v>2024</c:v>
                </c:pt>
                <c:pt idx="4">
                  <c:v>2020</c:v>
                </c:pt>
                <c:pt idx="5">
                  <c:v>1984</c:v>
                </c:pt>
                <c:pt idx="6">
                  <c:v>2010</c:v>
                </c:pt>
                <c:pt idx="7">
                  <c:v>1987</c:v>
                </c:pt>
                <c:pt idx="8">
                  <c:v>2010</c:v>
                </c:pt>
                <c:pt idx="9">
                  <c:v>1996</c:v>
                </c:pt>
              </c:numCache>
            </c:numRef>
          </c:val>
        </c:ser>
        <c:axId val="221464064"/>
        <c:axId val="221465600"/>
      </c:barChart>
      <c:catAx>
        <c:axId val="221464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465600"/>
        <c:crosses val="autoZero"/>
        <c:auto val="1"/>
        <c:lblAlgn val="ctr"/>
        <c:lblOffset val="100"/>
      </c:catAx>
      <c:valAx>
        <c:axId val="221465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46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Лист2!$C$9:$C$28</c:f>
              <c:numCache>
                <c:formatCode>General</c:formatCode>
                <c:ptCount val="20"/>
                <c:pt idx="0">
                  <c:v>20</c:v>
                </c:pt>
                <c:pt idx="1">
                  <c:v>19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  <c:pt idx="19">
                  <c:v>4</c:v>
                </c:pt>
              </c:numCache>
            </c:numRef>
          </c:val>
        </c:ser>
        <c:gapWidth val="219"/>
        <c:overlap val="-27"/>
        <c:axId val="144552704"/>
        <c:axId val="146008704"/>
      </c:barChart>
      <c:catAx>
        <c:axId val="144552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08704"/>
        <c:crosses val="autoZero"/>
        <c:auto val="1"/>
        <c:lblAlgn val="ctr"/>
        <c:lblOffset val="100"/>
      </c:catAx>
      <c:valAx>
        <c:axId val="146008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Лист2!$D$9:$D$28</c:f>
              <c:numCache>
                <c:formatCode>General</c:formatCode>
                <c:ptCount val="20"/>
                <c:pt idx="0">
                  <c:v>184</c:v>
                </c:pt>
                <c:pt idx="1">
                  <c:v>144</c:v>
                </c:pt>
                <c:pt idx="2">
                  <c:v>130</c:v>
                </c:pt>
                <c:pt idx="3">
                  <c:v>85</c:v>
                </c:pt>
                <c:pt idx="4">
                  <c:v>86</c:v>
                </c:pt>
                <c:pt idx="5">
                  <c:v>56</c:v>
                </c:pt>
                <c:pt idx="6">
                  <c:v>50</c:v>
                </c:pt>
                <c:pt idx="7">
                  <c:v>53</c:v>
                </c:pt>
                <c:pt idx="8">
                  <c:v>33</c:v>
                </c:pt>
                <c:pt idx="9">
                  <c:v>32</c:v>
                </c:pt>
                <c:pt idx="10">
                  <c:v>27</c:v>
                </c:pt>
                <c:pt idx="11">
                  <c:v>19</c:v>
                </c:pt>
                <c:pt idx="12">
                  <c:v>21</c:v>
                </c:pt>
                <c:pt idx="13">
                  <c:v>18</c:v>
                </c:pt>
                <c:pt idx="14">
                  <c:v>12</c:v>
                </c:pt>
                <c:pt idx="15">
                  <c:v>6</c:v>
                </c:pt>
                <c:pt idx="16">
                  <c:v>7</c:v>
                </c:pt>
                <c:pt idx="17">
                  <c:v>4</c:v>
                </c:pt>
                <c:pt idx="18">
                  <c:v>7</c:v>
                </c:pt>
                <c:pt idx="19">
                  <c:v>26</c:v>
                </c:pt>
              </c:numCache>
            </c:numRef>
          </c:val>
        </c:ser>
        <c:gapWidth val="219"/>
        <c:overlap val="-27"/>
        <c:axId val="208069760"/>
        <c:axId val="220885376"/>
      </c:barChart>
      <c:catAx>
        <c:axId val="208069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85376"/>
        <c:crosses val="autoZero"/>
        <c:auto val="1"/>
        <c:lblAlgn val="ctr"/>
        <c:lblOffset val="100"/>
      </c:catAx>
      <c:valAx>
        <c:axId val="22088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6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Лист2!$E$9:$E$28</c:f>
              <c:numCache>
                <c:formatCode>General</c:formatCode>
                <c:ptCount val="20"/>
                <c:pt idx="0">
                  <c:v>890</c:v>
                </c:pt>
                <c:pt idx="1">
                  <c:v>778</c:v>
                </c:pt>
                <c:pt idx="2">
                  <c:v>617</c:v>
                </c:pt>
                <c:pt idx="3">
                  <c:v>467</c:v>
                </c:pt>
                <c:pt idx="4">
                  <c:v>376</c:v>
                </c:pt>
                <c:pt idx="5">
                  <c:v>337</c:v>
                </c:pt>
                <c:pt idx="6">
                  <c:v>286</c:v>
                </c:pt>
                <c:pt idx="7">
                  <c:v>228</c:v>
                </c:pt>
                <c:pt idx="8">
                  <c:v>197</c:v>
                </c:pt>
                <c:pt idx="9">
                  <c:v>138</c:v>
                </c:pt>
                <c:pt idx="10">
                  <c:v>118</c:v>
                </c:pt>
                <c:pt idx="11">
                  <c:v>111</c:v>
                </c:pt>
                <c:pt idx="12">
                  <c:v>80</c:v>
                </c:pt>
                <c:pt idx="13">
                  <c:v>63</c:v>
                </c:pt>
                <c:pt idx="14">
                  <c:v>57</c:v>
                </c:pt>
                <c:pt idx="15">
                  <c:v>41</c:v>
                </c:pt>
                <c:pt idx="16">
                  <c:v>35</c:v>
                </c:pt>
                <c:pt idx="17">
                  <c:v>30</c:v>
                </c:pt>
                <c:pt idx="18">
                  <c:v>33</c:v>
                </c:pt>
                <c:pt idx="19">
                  <c:v>118</c:v>
                </c:pt>
              </c:numCache>
            </c:numRef>
          </c:val>
        </c:ser>
        <c:gapWidth val="219"/>
        <c:overlap val="-27"/>
        <c:axId val="222368128"/>
        <c:axId val="222371200"/>
      </c:barChart>
      <c:catAx>
        <c:axId val="222368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71200"/>
        <c:crosses val="autoZero"/>
        <c:auto val="1"/>
        <c:lblAlgn val="ctr"/>
        <c:lblOffset val="100"/>
      </c:catAx>
      <c:valAx>
        <c:axId val="22237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6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Лист2!$F$9:$F$28</c:f>
              <c:numCache>
                <c:formatCode>General</c:formatCode>
                <c:ptCount val="20"/>
                <c:pt idx="0">
                  <c:v>1840</c:v>
                </c:pt>
                <c:pt idx="1">
                  <c:v>1513</c:v>
                </c:pt>
                <c:pt idx="2">
                  <c:v>1208</c:v>
                </c:pt>
                <c:pt idx="3">
                  <c:v>943</c:v>
                </c:pt>
                <c:pt idx="4">
                  <c:v>760</c:v>
                </c:pt>
                <c:pt idx="5">
                  <c:v>665</c:v>
                </c:pt>
                <c:pt idx="6">
                  <c:v>564</c:v>
                </c:pt>
                <c:pt idx="7">
                  <c:v>455</c:v>
                </c:pt>
                <c:pt idx="8">
                  <c:v>397</c:v>
                </c:pt>
                <c:pt idx="9">
                  <c:v>275</c:v>
                </c:pt>
                <c:pt idx="10">
                  <c:v>242</c:v>
                </c:pt>
                <c:pt idx="11">
                  <c:v>216</c:v>
                </c:pt>
                <c:pt idx="12">
                  <c:v>156</c:v>
                </c:pt>
                <c:pt idx="13">
                  <c:v>125</c:v>
                </c:pt>
                <c:pt idx="14">
                  <c:v>118</c:v>
                </c:pt>
                <c:pt idx="15">
                  <c:v>85</c:v>
                </c:pt>
                <c:pt idx="16">
                  <c:v>81</c:v>
                </c:pt>
                <c:pt idx="17">
                  <c:v>61</c:v>
                </c:pt>
                <c:pt idx="18">
                  <c:v>52</c:v>
                </c:pt>
                <c:pt idx="19">
                  <c:v>244</c:v>
                </c:pt>
              </c:numCache>
            </c:numRef>
          </c:val>
        </c:ser>
        <c:gapWidth val="219"/>
        <c:overlap val="-27"/>
        <c:axId val="222648576"/>
        <c:axId val="222695424"/>
      </c:barChart>
      <c:catAx>
        <c:axId val="222648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695424"/>
        <c:crosses val="autoZero"/>
        <c:auto val="1"/>
        <c:lblAlgn val="ctr"/>
        <c:lblOffset val="100"/>
      </c:catAx>
      <c:valAx>
        <c:axId val="222695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64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20000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Лист2!$G$9:$G$28</c:f>
              <c:numCache>
                <c:formatCode>General</c:formatCode>
                <c:ptCount val="20"/>
                <c:pt idx="0">
                  <c:v>3620</c:v>
                </c:pt>
                <c:pt idx="1">
                  <c:v>3001</c:v>
                </c:pt>
                <c:pt idx="2">
                  <c:v>2392</c:v>
                </c:pt>
                <c:pt idx="3">
                  <c:v>1885</c:v>
                </c:pt>
                <c:pt idx="4">
                  <c:v>1568</c:v>
                </c:pt>
                <c:pt idx="5">
                  <c:v>1348</c:v>
                </c:pt>
                <c:pt idx="6">
                  <c:v>1134</c:v>
                </c:pt>
                <c:pt idx="7">
                  <c:v>922</c:v>
                </c:pt>
                <c:pt idx="8">
                  <c:v>773</c:v>
                </c:pt>
                <c:pt idx="9">
                  <c:v>572</c:v>
                </c:pt>
                <c:pt idx="10">
                  <c:v>489</c:v>
                </c:pt>
                <c:pt idx="11">
                  <c:v>415</c:v>
                </c:pt>
                <c:pt idx="12">
                  <c:v>338</c:v>
                </c:pt>
                <c:pt idx="13">
                  <c:v>270</c:v>
                </c:pt>
                <c:pt idx="14">
                  <c:v>250</c:v>
                </c:pt>
                <c:pt idx="15">
                  <c:v>169</c:v>
                </c:pt>
                <c:pt idx="16">
                  <c:v>163</c:v>
                </c:pt>
                <c:pt idx="17">
                  <c:v>113</c:v>
                </c:pt>
                <c:pt idx="18">
                  <c:v>103</c:v>
                </c:pt>
                <c:pt idx="19">
                  <c:v>475</c:v>
                </c:pt>
              </c:numCache>
            </c:numRef>
          </c:val>
        </c:ser>
        <c:gapWidth val="219"/>
        <c:overlap val="-27"/>
        <c:axId val="223062656"/>
        <c:axId val="223785728"/>
      </c:barChart>
      <c:catAx>
        <c:axId val="223062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785728"/>
        <c:crosses val="autoZero"/>
        <c:auto val="1"/>
        <c:lblAlgn val="ctr"/>
        <c:lblOffset val="100"/>
      </c:catAx>
      <c:valAx>
        <c:axId val="223785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06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</a:t>
            </a:r>
            <a:r>
              <a:rPr lang="en-US" baseline="0"/>
              <a:t> </a:t>
            </a:r>
            <a:r>
              <a:rPr lang="ru-RU" baseline="0"/>
              <a:t>145</a:t>
            </a:r>
            <a:endParaRPr lang="en-US" baseline="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10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Лист2!$H$9:$H$28</c:f>
              <c:numCache>
                <c:formatCode>General</c:formatCode>
                <c:ptCount val="20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v>100</c:v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Лист2!$I$9:$I$28</c:f>
              <c:numCache>
                <c:formatCode>General</c:formatCode>
                <c:ptCount val="20"/>
                <c:pt idx="0">
                  <c:v>20</c:v>
                </c:pt>
                <c:pt idx="1">
                  <c:v>19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  <c:pt idx="19">
                  <c:v>4</c:v>
                </c:pt>
              </c:numCache>
            </c:numRef>
          </c:val>
        </c:ser>
        <c:ser>
          <c:idx val="2"/>
          <c:order val="2"/>
          <c:tx>
            <c:v>1000</c:v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Лист2!$J$9:$J$28</c:f>
              <c:numCache>
                <c:formatCode>General</c:formatCode>
                <c:ptCount val="20"/>
                <c:pt idx="0">
                  <c:v>184</c:v>
                </c:pt>
                <c:pt idx="1">
                  <c:v>144</c:v>
                </c:pt>
                <c:pt idx="2">
                  <c:v>130</c:v>
                </c:pt>
                <c:pt idx="3">
                  <c:v>85</c:v>
                </c:pt>
                <c:pt idx="4">
                  <c:v>86</c:v>
                </c:pt>
                <c:pt idx="5">
                  <c:v>56</c:v>
                </c:pt>
                <c:pt idx="6">
                  <c:v>50</c:v>
                </c:pt>
                <c:pt idx="7">
                  <c:v>53</c:v>
                </c:pt>
                <c:pt idx="8">
                  <c:v>33</c:v>
                </c:pt>
                <c:pt idx="9">
                  <c:v>32</c:v>
                </c:pt>
                <c:pt idx="10">
                  <c:v>27</c:v>
                </c:pt>
                <c:pt idx="11">
                  <c:v>19</c:v>
                </c:pt>
                <c:pt idx="12">
                  <c:v>21</c:v>
                </c:pt>
                <c:pt idx="13">
                  <c:v>18</c:v>
                </c:pt>
                <c:pt idx="14">
                  <c:v>12</c:v>
                </c:pt>
                <c:pt idx="15">
                  <c:v>6</c:v>
                </c:pt>
                <c:pt idx="16">
                  <c:v>7</c:v>
                </c:pt>
                <c:pt idx="17">
                  <c:v>4</c:v>
                </c:pt>
                <c:pt idx="18">
                  <c:v>7</c:v>
                </c:pt>
                <c:pt idx="19">
                  <c:v>26</c:v>
                </c:pt>
              </c:numCache>
            </c:numRef>
          </c:val>
        </c:ser>
        <c:ser>
          <c:idx val="3"/>
          <c:order val="3"/>
          <c:tx>
            <c:v>5000</c:v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Лист2!$K$9:$K$28</c:f>
              <c:numCache>
                <c:formatCode>General</c:formatCode>
                <c:ptCount val="20"/>
                <c:pt idx="0">
                  <c:v>890</c:v>
                </c:pt>
                <c:pt idx="1">
                  <c:v>778</c:v>
                </c:pt>
                <c:pt idx="2">
                  <c:v>617</c:v>
                </c:pt>
                <c:pt idx="3">
                  <c:v>467</c:v>
                </c:pt>
                <c:pt idx="4">
                  <c:v>376</c:v>
                </c:pt>
                <c:pt idx="5">
                  <c:v>337</c:v>
                </c:pt>
                <c:pt idx="6">
                  <c:v>286</c:v>
                </c:pt>
                <c:pt idx="7">
                  <c:v>228</c:v>
                </c:pt>
                <c:pt idx="8">
                  <c:v>197</c:v>
                </c:pt>
                <c:pt idx="9">
                  <c:v>138</c:v>
                </c:pt>
                <c:pt idx="10">
                  <c:v>118</c:v>
                </c:pt>
                <c:pt idx="11">
                  <c:v>111</c:v>
                </c:pt>
                <c:pt idx="12">
                  <c:v>80</c:v>
                </c:pt>
                <c:pt idx="13">
                  <c:v>63</c:v>
                </c:pt>
                <c:pt idx="14">
                  <c:v>57</c:v>
                </c:pt>
                <c:pt idx="15">
                  <c:v>41</c:v>
                </c:pt>
                <c:pt idx="16">
                  <c:v>35</c:v>
                </c:pt>
                <c:pt idx="17">
                  <c:v>30</c:v>
                </c:pt>
                <c:pt idx="18">
                  <c:v>33</c:v>
                </c:pt>
                <c:pt idx="19">
                  <c:v>118</c:v>
                </c:pt>
              </c:numCache>
            </c:numRef>
          </c:val>
        </c:ser>
        <c:ser>
          <c:idx val="4"/>
          <c:order val="4"/>
          <c:tx>
            <c:v>10000</c:v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Лист2!$L$9:$L$28</c:f>
              <c:numCache>
                <c:formatCode>General</c:formatCode>
                <c:ptCount val="20"/>
                <c:pt idx="0">
                  <c:v>1840</c:v>
                </c:pt>
                <c:pt idx="1">
                  <c:v>1513</c:v>
                </c:pt>
                <c:pt idx="2">
                  <c:v>1208</c:v>
                </c:pt>
                <c:pt idx="3">
                  <c:v>943</c:v>
                </c:pt>
                <c:pt idx="4">
                  <c:v>760</c:v>
                </c:pt>
                <c:pt idx="5">
                  <c:v>665</c:v>
                </c:pt>
                <c:pt idx="6">
                  <c:v>564</c:v>
                </c:pt>
                <c:pt idx="7">
                  <c:v>455</c:v>
                </c:pt>
                <c:pt idx="8">
                  <c:v>397</c:v>
                </c:pt>
                <c:pt idx="9">
                  <c:v>275</c:v>
                </c:pt>
                <c:pt idx="10">
                  <c:v>242</c:v>
                </c:pt>
                <c:pt idx="11">
                  <c:v>216</c:v>
                </c:pt>
                <c:pt idx="12">
                  <c:v>156</c:v>
                </c:pt>
                <c:pt idx="13">
                  <c:v>125</c:v>
                </c:pt>
                <c:pt idx="14">
                  <c:v>118</c:v>
                </c:pt>
                <c:pt idx="15">
                  <c:v>85</c:v>
                </c:pt>
                <c:pt idx="16">
                  <c:v>81</c:v>
                </c:pt>
                <c:pt idx="17">
                  <c:v>61</c:v>
                </c:pt>
                <c:pt idx="18">
                  <c:v>52</c:v>
                </c:pt>
                <c:pt idx="19">
                  <c:v>244</c:v>
                </c:pt>
              </c:numCache>
            </c:numRef>
          </c:val>
        </c:ser>
        <c:ser>
          <c:idx val="5"/>
          <c:order val="5"/>
          <c:tx>
            <c:v>20000</c:v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Лист2!$M$9:$M$28</c:f>
              <c:numCache>
                <c:formatCode>General</c:formatCode>
                <c:ptCount val="20"/>
                <c:pt idx="0">
                  <c:v>3620</c:v>
                </c:pt>
                <c:pt idx="1">
                  <c:v>3001</c:v>
                </c:pt>
                <c:pt idx="2">
                  <c:v>2392</c:v>
                </c:pt>
                <c:pt idx="3">
                  <c:v>1885</c:v>
                </c:pt>
                <c:pt idx="4">
                  <c:v>1568</c:v>
                </c:pt>
                <c:pt idx="5">
                  <c:v>1348</c:v>
                </c:pt>
                <c:pt idx="6">
                  <c:v>1134</c:v>
                </c:pt>
                <c:pt idx="7">
                  <c:v>922</c:v>
                </c:pt>
                <c:pt idx="8">
                  <c:v>773</c:v>
                </c:pt>
                <c:pt idx="9">
                  <c:v>572</c:v>
                </c:pt>
                <c:pt idx="10">
                  <c:v>489</c:v>
                </c:pt>
                <c:pt idx="11">
                  <c:v>415</c:v>
                </c:pt>
                <c:pt idx="12">
                  <c:v>338</c:v>
                </c:pt>
                <c:pt idx="13">
                  <c:v>270</c:v>
                </c:pt>
                <c:pt idx="14">
                  <c:v>250</c:v>
                </c:pt>
                <c:pt idx="15">
                  <c:v>169</c:v>
                </c:pt>
                <c:pt idx="16">
                  <c:v>163</c:v>
                </c:pt>
                <c:pt idx="17">
                  <c:v>113</c:v>
                </c:pt>
                <c:pt idx="18">
                  <c:v>103</c:v>
                </c:pt>
                <c:pt idx="19">
                  <c:v>475</c:v>
                </c:pt>
              </c:numCache>
            </c:numRef>
          </c:val>
        </c:ser>
        <c:gapWidth val="219"/>
        <c:overlap val="-27"/>
        <c:axId val="223944064"/>
        <c:axId val="137512064"/>
      </c:barChart>
      <c:catAx>
        <c:axId val="223944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12064"/>
        <c:crosses val="autoZero"/>
        <c:auto val="1"/>
        <c:lblAlgn val="ctr"/>
        <c:lblOffset val="100"/>
      </c:catAx>
      <c:valAx>
        <c:axId val="137512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4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Лист1!$B$10:$B$19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gapWidth val="219"/>
        <c:overlap val="-27"/>
        <c:axId val="137528064"/>
        <c:axId val="137529600"/>
      </c:barChart>
      <c:catAx>
        <c:axId val="137528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29600"/>
        <c:crosses val="autoZero"/>
        <c:auto val="1"/>
        <c:lblAlgn val="ctr"/>
        <c:lblOffset val="100"/>
      </c:catAx>
      <c:valAx>
        <c:axId val="13752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2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 величин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Лист1!$C$10:$C$19</c:f>
              <c:numCache>
                <c:formatCode>General</c:formatCode>
                <c:ptCount val="10"/>
                <c:pt idx="0">
                  <c:v>11</c:v>
                </c:pt>
                <c:pt idx="1">
                  <c:v>12</c:v>
                </c:pt>
                <c:pt idx="2">
                  <c:v>11</c:v>
                </c:pt>
                <c:pt idx="3">
                  <c:v>13</c:v>
                </c:pt>
                <c:pt idx="4">
                  <c:v>11</c:v>
                </c:pt>
                <c:pt idx="5">
                  <c:v>5</c:v>
                </c:pt>
                <c:pt idx="6">
                  <c:v>12</c:v>
                </c:pt>
                <c:pt idx="7">
                  <c:v>9</c:v>
                </c:pt>
                <c:pt idx="8">
                  <c:v>5</c:v>
                </c:pt>
                <c:pt idx="9">
                  <c:v>11</c:v>
                </c:pt>
              </c:numCache>
            </c:numRef>
          </c:val>
        </c:ser>
        <c:gapWidth val="219"/>
        <c:overlap val="-27"/>
        <c:axId val="137553408"/>
        <c:axId val="137554944"/>
      </c:barChart>
      <c:catAx>
        <c:axId val="137553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54944"/>
        <c:crosses val="autoZero"/>
        <c:auto val="1"/>
        <c:lblAlgn val="ctr"/>
        <c:lblOffset val="100"/>
      </c:catAx>
      <c:valAx>
        <c:axId val="137554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13</cp:revision>
  <dcterms:created xsi:type="dcterms:W3CDTF">2015-06-02T18:33:00Z</dcterms:created>
  <dcterms:modified xsi:type="dcterms:W3CDTF">2015-06-11T11:08:00Z</dcterms:modified>
</cp:coreProperties>
</file>