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1254557379"/>
        <w:docPartObj>
          <w:docPartGallery w:val="Cover Pages"/>
          <w:docPartUnique/>
        </w:docPartObj>
      </w:sdtPr>
      <w:sdtContent>
        <w:p w:rsidR="00AD3E57" w:rsidRPr="002A29D5" w:rsidRDefault="00AD3E57" w:rsidP="00A731E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A29D5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578D7E5" wp14:editId="37FF6A5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8D9C2B9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A29D5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A093DB" wp14:editId="17550E2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AD3E57" w:rsidRDefault="000A5824">
                                    <w:pPr>
                                      <w:pStyle w:val="a3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СПБНИУ ИТМО</w:t>
                                    </w:r>
                                  </w:p>
                                </w:sdtContent>
                              </w:sdt>
                              <w:p w:rsidR="00AD3E57" w:rsidRDefault="00AD3E5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0A5824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A093D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AD3E57" w:rsidRDefault="000A5824">
                              <w:pPr>
                                <w:pStyle w:val="a3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СПБНИУ ИТМО</w:t>
                              </w:r>
                            </w:p>
                          </w:sdtContent>
                        </w:sdt>
                        <w:p w:rsidR="00AD3E57" w:rsidRDefault="00AD3E5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0A5824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2014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A29D5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0BCC19" wp14:editId="20A1B93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5824" w:rsidRDefault="00AD3E57" w:rsidP="000A5824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Аннотация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Pr="000A5824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Выполнил: </w:t>
                                    </w:r>
                                  </w:sdtContent>
                                </w:sdt>
                                <w:r w:rsidR="000A5824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Артем Кудряшов гр.3121</w:t>
                                </w:r>
                              </w:p>
                              <w:p w:rsidR="000A5824" w:rsidRDefault="000A5824" w:rsidP="000A5824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Преподаватель: </w:t>
                                </w:r>
                                <w:proofErr w:type="spellStart"/>
                                <w:r w:rsidRPr="000A5824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Варзунов</w:t>
                                </w:r>
                                <w:proofErr w:type="spellEnd"/>
                                <w:r w:rsidRPr="000A5824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Андрей Викторович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50BCC19"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0A5824" w:rsidRDefault="00AD3E57" w:rsidP="000A5824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Аннотация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Pr="000A582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Выполнил: </w:t>
                              </w:r>
                            </w:sdtContent>
                          </w:sdt>
                          <w:r w:rsidR="000A5824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Артем Кудряшов гр.3121</w:t>
                          </w:r>
                        </w:p>
                        <w:p w:rsidR="000A5824" w:rsidRDefault="000A5824" w:rsidP="000A5824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Преподаватель: </w:t>
                          </w:r>
                          <w:proofErr w:type="spellStart"/>
                          <w:r w:rsidRPr="000A5824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Варзунов</w:t>
                          </w:r>
                          <w:proofErr w:type="spellEnd"/>
                          <w:r w:rsidRPr="000A5824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Андрей Викторович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A29D5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4A6C08" wp14:editId="7D1F69E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3E57" w:rsidRDefault="00AD3E57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AD3E57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Реферат на ТЕМУ: “СИСТЕМЫ электронного документооборота”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D3E57" w:rsidRDefault="00AD3E5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Курс: Информационный менеджмент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74A6C08" id="Текстовое поле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AD3E57" w:rsidRDefault="00AD3E57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AD3E57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Реферат на ТЕМУ: “СИСТЕМЫ электронного документооборота”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D3E57" w:rsidRDefault="00AD3E5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Курс: Информационный менеджмент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D3E57" w:rsidRPr="002A29D5" w:rsidRDefault="00AD3E57" w:rsidP="00A731E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A29D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62360576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lang w:eastAsia="en-US"/>
        </w:rPr>
      </w:sdtEndPr>
      <w:sdtContent>
        <w:p w:rsidR="000A5824" w:rsidRPr="002A29D5" w:rsidRDefault="000A5824" w:rsidP="00A731ED">
          <w:pPr>
            <w:pStyle w:val="a5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A29D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A731ED" w:rsidRDefault="000A5824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r w:rsidRPr="002A29D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A29D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A29D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85120846" w:history="1">
            <w:r w:rsidR="00A731ED" w:rsidRPr="00773496">
              <w:rPr>
                <w:rStyle w:val="a7"/>
                <w:rFonts w:ascii="Times New Roman" w:hAnsi="Times New Roman"/>
                <w:noProof/>
              </w:rPr>
              <w:t>1.</w:t>
            </w:r>
            <w:r w:rsidR="00A731ED">
              <w:rPr>
                <w:rFonts w:cstheme="minorBidi"/>
                <w:noProof/>
              </w:rPr>
              <w:tab/>
            </w:r>
            <w:r w:rsidR="00A731ED" w:rsidRPr="00773496">
              <w:rPr>
                <w:rStyle w:val="a7"/>
                <w:rFonts w:ascii="Times New Roman" w:hAnsi="Times New Roman"/>
                <w:noProof/>
              </w:rPr>
              <w:t>Введение</w:t>
            </w:r>
            <w:r w:rsidR="00A731ED">
              <w:rPr>
                <w:noProof/>
                <w:webHidden/>
              </w:rPr>
              <w:tab/>
            </w:r>
            <w:r w:rsidR="00A731ED">
              <w:rPr>
                <w:noProof/>
                <w:webHidden/>
              </w:rPr>
              <w:fldChar w:fldCharType="begin"/>
            </w:r>
            <w:r w:rsidR="00A731ED">
              <w:rPr>
                <w:noProof/>
                <w:webHidden/>
              </w:rPr>
              <w:instrText xml:space="preserve"> PAGEREF _Toc385120846 \h </w:instrText>
            </w:r>
            <w:r w:rsidR="00A731ED">
              <w:rPr>
                <w:noProof/>
                <w:webHidden/>
              </w:rPr>
            </w:r>
            <w:r w:rsidR="00A731ED"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2</w:t>
            </w:r>
            <w:r w:rsidR="00A731ED"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385120847" w:history="1">
            <w:r w:rsidRPr="00773496">
              <w:rPr>
                <w:rStyle w:val="a7"/>
                <w:rFonts w:ascii="Times New Roman" w:hAnsi="Times New Roman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773496">
              <w:rPr>
                <w:rStyle w:val="a7"/>
                <w:rFonts w:ascii="Times New Roman" w:hAnsi="Times New Roman"/>
                <w:noProof/>
              </w:rPr>
              <w:t>Основные понятия и классификация СЭДО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48" w:history="1">
            <w:r w:rsidRPr="00773496">
              <w:rPr>
                <w:rStyle w:val="a7"/>
                <w:rFonts w:ascii="Times New Roman" w:hAnsi="Times New Roman"/>
                <w:i/>
                <w:iCs/>
                <w:noProof/>
              </w:rPr>
              <w:t>Основные понятия электронного документооборота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49" w:history="1">
            <w:r w:rsidRPr="00773496">
              <w:rPr>
                <w:rStyle w:val="a7"/>
                <w:rFonts w:ascii="Times New Roman" w:hAnsi="Times New Roman"/>
                <w:i/>
                <w:iCs/>
                <w:noProof/>
              </w:rPr>
              <w:t>Классификация систем электронного документооборота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385120850" w:history="1">
            <w:r w:rsidRPr="00773496">
              <w:rPr>
                <w:rStyle w:val="a7"/>
                <w:rFonts w:ascii="Times New Roman" w:hAnsi="Times New Roman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773496">
              <w:rPr>
                <w:rStyle w:val="a7"/>
                <w:rFonts w:ascii="Times New Roman" w:hAnsi="Times New Roman"/>
                <w:noProof/>
              </w:rPr>
              <w:t>Система управления документами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1" w:history="1">
            <w:r w:rsidRPr="00773496">
              <w:rPr>
                <w:rStyle w:val="a7"/>
                <w:rFonts w:ascii="Times New Roman" w:hAnsi="Times New Roman"/>
                <w:i/>
                <w:iCs/>
                <w:noProof/>
              </w:rPr>
              <w:t>Сервисы 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385120852" w:history="1">
            <w:r w:rsidRPr="00773496">
              <w:rPr>
                <w:rStyle w:val="a7"/>
                <w:rFonts w:ascii="Times New Roman" w:hAnsi="Times New Roman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773496">
              <w:rPr>
                <w:rStyle w:val="a7"/>
                <w:rFonts w:ascii="Times New Roman" w:hAnsi="Times New Roman"/>
                <w:noProof/>
              </w:rPr>
              <w:t>Рынок систем электронного документооборота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3" w:history="1">
            <w:r w:rsidRPr="00773496">
              <w:rPr>
                <w:rStyle w:val="a7"/>
                <w:rFonts w:ascii="Times New Roman" w:hAnsi="Times New Roman"/>
                <w:noProof/>
              </w:rPr>
              <w:t>Общая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4" w:history="1">
            <w:r w:rsidRPr="00773496">
              <w:rPr>
                <w:rStyle w:val="a7"/>
                <w:rFonts w:ascii="Times New Roman" w:hAnsi="Times New Roman"/>
                <w:noProof/>
              </w:rPr>
              <w:t>Анализ рынка СЭД в России: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5" w:history="1">
            <w:r w:rsidRPr="00773496">
              <w:rPr>
                <w:rStyle w:val="a7"/>
                <w:rFonts w:ascii="Times New Roman" w:hAnsi="Times New Roman"/>
                <w:noProof/>
              </w:rPr>
              <w:t>Мобильные технологии в сфере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6" w:history="1">
            <w:r w:rsidRPr="00773496">
              <w:rPr>
                <w:rStyle w:val="a7"/>
                <w:noProof/>
              </w:rPr>
              <w:t>Конкурентная 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7" w:history="1">
            <w:r w:rsidRPr="00773496">
              <w:rPr>
                <w:rStyle w:val="a7"/>
                <w:iCs/>
                <w:noProof/>
              </w:rPr>
              <w:t>Взаимоотношение отрасли и государства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1ED" w:rsidRDefault="00A731ED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85120858" w:history="1">
            <w:r w:rsidRPr="00773496">
              <w:rPr>
                <w:rStyle w:val="a7"/>
                <w:noProof/>
              </w:rPr>
              <w:t>Список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_Toc385120858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F9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824" w:rsidRPr="002A29D5" w:rsidRDefault="000A5824" w:rsidP="00A731E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A29D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B455B" w:rsidRPr="002A29D5" w:rsidRDefault="00AB7C3B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1F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F98" w:rsidRPr="002A29D5" w:rsidRDefault="00123F98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pStyle w:val="1"/>
        <w:numPr>
          <w:ilvl w:val="0"/>
          <w:numId w:val="3"/>
        </w:numPr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85120846"/>
      <w:r w:rsidRPr="002A29D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24" w:rsidRPr="002A29D5" w:rsidRDefault="000A5824" w:rsidP="00A731ED">
      <w:pPr>
        <w:spacing w:after="0" w:line="360" w:lineRule="auto"/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A29D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Система автоматизации документооборота</w:t>
      </w:r>
      <w:r w:rsidRPr="002A29D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A29D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система электронного документооборота (СЭДО)</w:t>
      </w:r>
      <w:r w:rsidRPr="002A29D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автоматизированная многопользовательская система, сопровождающая процесс управления работой иерархической организации с целью обеспечения выполнения этой организацией своих функций. При этом предполагается, что процесс управления опирается на человеко-читаемые документы, содержащие инструкции для сотрудников организации, необходимые к исполнению.</w:t>
      </w:r>
    </w:p>
    <w:p w:rsidR="000A5824" w:rsidRPr="002A29D5" w:rsidRDefault="000A5824" w:rsidP="00A731ED">
      <w:pPr>
        <w:spacing w:after="0" w:line="360" w:lineRule="auto"/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рамках данного реферата основной уклон будет сделан на описание и анализ внедрения и применения систем электронного документооборота на предприятия и в органах гос</w:t>
      </w:r>
      <w:r w:rsidR="00C14F4C" w:rsidRPr="002A29D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ударственного управления России, а также на </w:t>
      </w:r>
      <w:r w:rsidR="00A731E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анализ российского рынка СЭД, </w:t>
      </w:r>
      <w:r w:rsidR="00C14F4C" w:rsidRPr="002A29D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перспективы развития дан</w:t>
      </w:r>
      <w:r w:rsidR="00A731E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ной сферы и</w:t>
      </w:r>
      <w:r w:rsidR="00C14F4C" w:rsidRPr="002A29D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конкурентоспособность программных продуктов и систем, разработанных российскими компаниями. </w:t>
      </w:r>
    </w:p>
    <w:p w:rsidR="0007471F" w:rsidRPr="002A29D5" w:rsidRDefault="0007471F" w:rsidP="00A731ED">
      <w:pPr>
        <w:pStyle w:val="a8"/>
        <w:spacing w:after="0" w:line="360" w:lineRule="auto"/>
        <w:rPr>
          <w:rStyle w:val="ae"/>
          <w:rFonts w:ascii="Times New Roman" w:hAnsi="Times New Roman" w:cs="Times New Roman"/>
          <w:sz w:val="28"/>
          <w:szCs w:val="28"/>
        </w:rPr>
      </w:pPr>
    </w:p>
    <w:p w:rsidR="00C14F4C" w:rsidRPr="002A29D5" w:rsidRDefault="00C14F4C" w:rsidP="00A731ED">
      <w:pPr>
        <w:pStyle w:val="1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385120847"/>
      <w:r w:rsidRPr="002A29D5">
        <w:rPr>
          <w:rFonts w:ascii="Times New Roman" w:hAnsi="Times New Roman" w:cs="Times New Roman"/>
          <w:sz w:val="28"/>
          <w:szCs w:val="28"/>
        </w:rPr>
        <w:t>Основные понятия и классификация СЭДО</w:t>
      </w:r>
      <w:bookmarkEnd w:id="1"/>
    </w:p>
    <w:p w:rsidR="00C14F4C" w:rsidRPr="002A29D5" w:rsidRDefault="00C14F4C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1F" w:rsidRPr="002A29D5" w:rsidRDefault="0007471F" w:rsidP="00A731ED">
      <w:pPr>
        <w:pStyle w:val="2"/>
        <w:spacing w:before="0" w:line="360" w:lineRule="auto"/>
        <w:rPr>
          <w:rStyle w:val="ae"/>
          <w:rFonts w:ascii="Times New Roman" w:hAnsi="Times New Roman" w:cs="Times New Roman"/>
          <w:sz w:val="28"/>
          <w:szCs w:val="28"/>
        </w:rPr>
      </w:pPr>
      <w:bookmarkStart w:id="2" w:name="_Toc385120848"/>
      <w:r w:rsidRPr="002A29D5">
        <w:rPr>
          <w:rStyle w:val="ae"/>
          <w:rFonts w:ascii="Times New Roman" w:hAnsi="Times New Roman" w:cs="Times New Roman"/>
          <w:sz w:val="28"/>
          <w:szCs w:val="28"/>
        </w:rPr>
        <w:t>Основные понятия электронного документооборота</w:t>
      </w:r>
      <w:bookmarkEnd w:id="2"/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i/>
          <w:sz w:val="28"/>
          <w:szCs w:val="28"/>
        </w:rPr>
        <w:t>Документооборот</w:t>
      </w:r>
      <w:r w:rsidRPr="002A29D5">
        <w:rPr>
          <w:rFonts w:ascii="Times New Roman" w:hAnsi="Times New Roman" w:cs="Times New Roman"/>
          <w:i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— движение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документов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в организации с момента их создания или получения до завершения исполнения или отправления (ГОСТ Р 51141-98); комплекс работ с документами: приём, регистрация, рассылка, контроль исполнения, формирование дел, хранение и повторное использование документации, справочная работа.</w:t>
      </w: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i/>
          <w:sz w:val="28"/>
          <w:szCs w:val="28"/>
        </w:rPr>
        <w:t>Электронный документооборот (ЭДО)</w:t>
      </w:r>
      <w:r w:rsidRPr="002A29D5">
        <w:rPr>
          <w:rFonts w:ascii="Times New Roman" w:hAnsi="Times New Roman" w:cs="Times New Roman"/>
          <w:sz w:val="28"/>
          <w:szCs w:val="28"/>
        </w:rPr>
        <w:t> — единый механизм по работе с документами, представленными в электронном виде, с реализацией концепции «безбумажного делопроизводства».</w:t>
      </w: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i/>
          <w:sz w:val="28"/>
          <w:szCs w:val="28"/>
        </w:rPr>
        <w:lastRenderedPageBreak/>
        <w:t>Машиночитаемый документ</w:t>
      </w:r>
      <w:r w:rsidRPr="002A29D5">
        <w:rPr>
          <w:rFonts w:ascii="Times New Roman" w:hAnsi="Times New Roman" w:cs="Times New Roman"/>
          <w:sz w:val="28"/>
          <w:szCs w:val="28"/>
        </w:rPr>
        <w:t> — документ, пригодный для автоматического считывания содержащейся в нём информации, записанный на магнитных, оптических и других носителях информации.</w:t>
      </w: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i/>
          <w:sz w:val="28"/>
          <w:szCs w:val="28"/>
        </w:rPr>
        <w:t>Электронный документ</w:t>
      </w:r>
      <w:r w:rsidRPr="002A29D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i/>
          <w:sz w:val="28"/>
          <w:szCs w:val="28"/>
        </w:rPr>
        <w:t>(ЭД)</w:t>
      </w:r>
      <w:r w:rsidRPr="002A29D5">
        <w:rPr>
          <w:rFonts w:ascii="Times New Roman" w:hAnsi="Times New Roman" w:cs="Times New Roman"/>
          <w:sz w:val="28"/>
          <w:szCs w:val="28"/>
        </w:rPr>
        <w:t> — документ, созданный с помощью средств компьютерной обработки информации, который может быть подписан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электронной подписью (ЭП)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и сохранён на машинном носителе в виде файла соответствующего формата.</w:t>
      </w: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i/>
          <w:sz w:val="28"/>
          <w:szCs w:val="28"/>
        </w:rPr>
        <w:t>Электронная подпись</w:t>
      </w:r>
      <w:r w:rsidRPr="002A29D5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i/>
          <w:sz w:val="28"/>
          <w:szCs w:val="28"/>
        </w:rPr>
        <w:t>(ЭП)</w:t>
      </w:r>
      <w:r w:rsidRPr="002A29D5">
        <w:rPr>
          <w:rFonts w:ascii="Times New Roman" w:hAnsi="Times New Roman" w:cs="Times New Roman"/>
          <w:sz w:val="28"/>
          <w:szCs w:val="28"/>
        </w:rPr>
        <w:t> —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аналог собственноручной подписи</w:t>
      </w:r>
      <w:r w:rsidRPr="002A29D5">
        <w:rPr>
          <w:rFonts w:ascii="Times New Roman" w:hAnsi="Times New Roman" w:cs="Times New Roman"/>
          <w:sz w:val="28"/>
          <w:szCs w:val="28"/>
        </w:rPr>
        <w:t>, являющийся средством защиты информации, обеспечивающим возможность контроля целостности и подтверждения подлинности электронных документов.</w:t>
      </w: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1F" w:rsidRPr="002A29D5" w:rsidRDefault="0007471F" w:rsidP="00A731ED">
      <w:pPr>
        <w:pStyle w:val="2"/>
        <w:spacing w:before="0" w:line="360" w:lineRule="auto"/>
        <w:rPr>
          <w:rStyle w:val="ae"/>
          <w:rFonts w:ascii="Times New Roman" w:hAnsi="Times New Roman" w:cs="Times New Roman"/>
          <w:sz w:val="28"/>
          <w:szCs w:val="28"/>
        </w:rPr>
      </w:pPr>
      <w:bookmarkStart w:id="3" w:name="_Toc385120849"/>
      <w:r w:rsidRPr="002A29D5">
        <w:rPr>
          <w:rStyle w:val="ae"/>
          <w:rFonts w:ascii="Times New Roman" w:hAnsi="Times New Roman" w:cs="Times New Roman"/>
          <w:sz w:val="28"/>
          <w:szCs w:val="28"/>
        </w:rPr>
        <w:t>Классификация систем электронного документооборота</w:t>
      </w:r>
      <w:bookmarkEnd w:id="3"/>
    </w:p>
    <w:p w:rsidR="0007471F" w:rsidRPr="002A29D5" w:rsidRDefault="0007471F" w:rsidP="00A731ED">
      <w:pPr>
        <w:numPr>
          <w:ilvl w:val="0"/>
          <w:numId w:val="2"/>
        </w:numPr>
        <w:shd w:val="clear" w:color="auto" w:fill="FFFFFF"/>
        <w:spacing w:after="0" w:line="360" w:lineRule="auto"/>
        <w:ind w:left="768"/>
        <w:rPr>
          <w:rFonts w:ascii="Times New Roman" w:hAnsi="Times New Roman" w:cs="Times New Roman"/>
          <w:i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i/>
          <w:color w:val="252525"/>
          <w:sz w:val="28"/>
          <w:szCs w:val="28"/>
        </w:rPr>
        <w:t>Универсальные «коробочные» СЭДО: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стандартный набор функций;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невозможность полного соответствия потребностям конкретной организации;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низкие временные затраты на приобретение и установку;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относительно низкая стоимость;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необходимость приобретения лицензии на каждое внедряемое рабочее место.</w:t>
      </w:r>
    </w:p>
    <w:p w:rsidR="0007471F" w:rsidRPr="002A29D5" w:rsidRDefault="0007471F" w:rsidP="00A731ED">
      <w:pPr>
        <w:numPr>
          <w:ilvl w:val="0"/>
          <w:numId w:val="2"/>
        </w:numPr>
        <w:shd w:val="clear" w:color="auto" w:fill="FFFFFF"/>
        <w:spacing w:after="0" w:line="360" w:lineRule="auto"/>
        <w:ind w:left="768"/>
        <w:rPr>
          <w:rFonts w:ascii="Times New Roman" w:hAnsi="Times New Roman" w:cs="Times New Roman"/>
          <w:i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i/>
          <w:color w:val="252525"/>
          <w:sz w:val="28"/>
          <w:szCs w:val="28"/>
        </w:rPr>
        <w:t>Индивидуально разрабатываемые СЭДО: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максимально персонифицированная система;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большие временные затраты;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высокая стоимость разработки;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сопутствующие расходы: затраты на обучение сотрудников, покупку нового оборудования и программного обеспечения.</w:t>
      </w:r>
    </w:p>
    <w:p w:rsidR="0007471F" w:rsidRPr="002A29D5" w:rsidRDefault="0007471F" w:rsidP="00A731ED">
      <w:pPr>
        <w:numPr>
          <w:ilvl w:val="0"/>
          <w:numId w:val="2"/>
        </w:numPr>
        <w:shd w:val="clear" w:color="auto" w:fill="FFFFFF"/>
        <w:spacing w:after="0" w:line="360" w:lineRule="auto"/>
        <w:ind w:left="768"/>
        <w:rPr>
          <w:rFonts w:ascii="Times New Roman" w:hAnsi="Times New Roman" w:cs="Times New Roman"/>
          <w:i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i/>
          <w:color w:val="252525"/>
          <w:sz w:val="28"/>
          <w:szCs w:val="28"/>
        </w:rPr>
        <w:t>Комбинированные СЭДО: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базовая платформа, к которой разрабатываются необходимые дополнительные модули;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lastRenderedPageBreak/>
        <w:t>полное соответствие нуждам предприятия;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небольшие временные затраты на разработку и внедрение;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стоимость включает: цену базовой платформы и стоимость индивидуальной доработки, зависящей от сложности заказа;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передача заказчику прав на продукт;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простота освоения и использования;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полная</w:t>
      </w:r>
      <w:r w:rsidRPr="002A29D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A29D5">
        <w:rPr>
          <w:rFonts w:ascii="Times New Roman" w:hAnsi="Times New Roman" w:cs="Times New Roman"/>
          <w:color w:val="252525"/>
          <w:sz w:val="28"/>
          <w:szCs w:val="28"/>
        </w:rPr>
        <w:t>локализация</w:t>
      </w:r>
      <w:r w:rsidRPr="002A29D5"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удобный интерфейс;</w:t>
      </w:r>
    </w:p>
    <w:p w:rsidR="0007471F" w:rsidRPr="002A29D5" w:rsidRDefault="0007471F" w:rsidP="00A731ED">
      <w:pPr>
        <w:numPr>
          <w:ilvl w:val="1"/>
          <w:numId w:val="2"/>
        </w:numPr>
        <w:shd w:val="clear" w:color="auto" w:fill="FFFFFF"/>
        <w:spacing w:after="0" w:line="360" w:lineRule="auto"/>
        <w:ind w:left="1152"/>
        <w:rPr>
          <w:rFonts w:ascii="Times New Roman" w:hAnsi="Times New Roman" w:cs="Times New Roman"/>
          <w:color w:val="252525"/>
          <w:sz w:val="28"/>
          <w:szCs w:val="28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t>взаимодействие с существующими офисными приложениями.</w:t>
      </w:r>
    </w:p>
    <w:p w:rsidR="0007471F" w:rsidRPr="002A29D5" w:rsidRDefault="0007471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F4C" w:rsidRPr="002A29D5" w:rsidRDefault="00C14F4C" w:rsidP="00A731ED">
      <w:pPr>
        <w:pStyle w:val="1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385120850"/>
      <w:r w:rsidRPr="002A29D5">
        <w:rPr>
          <w:rFonts w:ascii="Times New Roman" w:hAnsi="Times New Roman" w:cs="Times New Roman"/>
          <w:sz w:val="28"/>
          <w:szCs w:val="28"/>
        </w:rPr>
        <w:t>Система управления документами</w:t>
      </w:r>
      <w:bookmarkEnd w:id="4"/>
    </w:p>
    <w:p w:rsidR="0007471F" w:rsidRPr="002A29D5" w:rsidRDefault="0007471F" w:rsidP="00A731ED">
      <w:pPr>
        <w:pStyle w:val="1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bCs/>
          <w:i/>
          <w:color w:val="252525"/>
          <w:sz w:val="28"/>
          <w:szCs w:val="28"/>
        </w:rPr>
        <w:t>Система управления документами</w:t>
      </w:r>
      <w:r w:rsidRPr="002A29D5">
        <w:rPr>
          <w:i/>
          <w:color w:val="252525"/>
          <w:sz w:val="28"/>
          <w:szCs w:val="28"/>
        </w:rPr>
        <w:t>,</w:t>
      </w:r>
      <w:r w:rsidRPr="002A29D5">
        <w:rPr>
          <w:rStyle w:val="apple-converted-space"/>
          <w:rFonts w:eastAsiaTheme="minorEastAsia"/>
          <w:i/>
          <w:color w:val="252525"/>
          <w:sz w:val="28"/>
          <w:szCs w:val="28"/>
        </w:rPr>
        <w:t> </w:t>
      </w:r>
      <w:r w:rsidRPr="002A29D5">
        <w:rPr>
          <w:bCs/>
          <w:i/>
          <w:color w:val="252525"/>
          <w:sz w:val="28"/>
          <w:szCs w:val="28"/>
        </w:rPr>
        <w:t>СУД</w:t>
      </w:r>
      <w:r w:rsidRPr="002A29D5">
        <w:rPr>
          <w:i/>
          <w:color w:val="252525"/>
          <w:sz w:val="28"/>
          <w:szCs w:val="28"/>
        </w:rPr>
        <w:t>,</w:t>
      </w:r>
      <w:r w:rsidRPr="002A29D5">
        <w:rPr>
          <w:rStyle w:val="apple-converted-space"/>
          <w:rFonts w:eastAsiaTheme="minorEastAsia"/>
          <w:i/>
          <w:color w:val="252525"/>
          <w:sz w:val="28"/>
          <w:szCs w:val="28"/>
        </w:rPr>
        <w:t> </w:t>
      </w:r>
      <w:r w:rsidRPr="002A29D5">
        <w:rPr>
          <w:bCs/>
          <w:i/>
          <w:color w:val="252525"/>
          <w:sz w:val="28"/>
          <w:szCs w:val="28"/>
        </w:rPr>
        <w:t>DMS</w:t>
      </w:r>
      <w:r w:rsidRPr="002A29D5">
        <w:rPr>
          <w:rStyle w:val="apple-converted-space"/>
          <w:rFonts w:eastAsiaTheme="minorEastAsia"/>
          <w:i/>
          <w:color w:val="252525"/>
          <w:sz w:val="28"/>
          <w:szCs w:val="28"/>
        </w:rPr>
        <w:t> </w:t>
      </w:r>
      <w:r w:rsidRPr="002A29D5">
        <w:rPr>
          <w:i/>
          <w:color w:val="252525"/>
          <w:sz w:val="28"/>
          <w:szCs w:val="28"/>
        </w:rPr>
        <w:t>(</w:t>
      </w:r>
      <w:r w:rsidRPr="002A29D5">
        <w:rPr>
          <w:i/>
          <w:color w:val="252525"/>
          <w:sz w:val="28"/>
          <w:szCs w:val="28"/>
          <w:lang w:val="en"/>
        </w:rPr>
        <w:t>Document</w:t>
      </w:r>
      <w:r w:rsidRPr="002A29D5">
        <w:rPr>
          <w:i/>
          <w:color w:val="252525"/>
          <w:sz w:val="28"/>
          <w:szCs w:val="28"/>
        </w:rPr>
        <w:t xml:space="preserve"> </w:t>
      </w:r>
      <w:r w:rsidRPr="002A29D5">
        <w:rPr>
          <w:i/>
          <w:color w:val="252525"/>
          <w:sz w:val="28"/>
          <w:szCs w:val="28"/>
          <w:lang w:val="en"/>
        </w:rPr>
        <w:t>management</w:t>
      </w:r>
      <w:r w:rsidRPr="002A29D5">
        <w:rPr>
          <w:i/>
          <w:color w:val="252525"/>
          <w:sz w:val="28"/>
          <w:szCs w:val="28"/>
        </w:rPr>
        <w:t xml:space="preserve"> </w:t>
      </w:r>
      <w:r w:rsidRPr="002A29D5">
        <w:rPr>
          <w:i/>
          <w:color w:val="252525"/>
          <w:sz w:val="28"/>
          <w:szCs w:val="28"/>
          <w:lang w:val="en"/>
        </w:rPr>
        <w:t>system</w:t>
      </w:r>
      <w:r w:rsidRPr="002A29D5">
        <w:rPr>
          <w:i/>
          <w:color w:val="252525"/>
          <w:sz w:val="28"/>
          <w:szCs w:val="28"/>
        </w:rPr>
        <w:t>)</w:t>
      </w:r>
      <w:r w:rsidRPr="002A29D5">
        <w:rPr>
          <w:color w:val="252525"/>
          <w:sz w:val="28"/>
          <w:szCs w:val="28"/>
        </w:rPr>
        <w:t> —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компьютерная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система (или набор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компьютерных программ</w:t>
      </w:r>
      <w:r w:rsidRPr="002A29D5">
        <w:rPr>
          <w:color w:val="252525"/>
          <w:sz w:val="28"/>
          <w:szCs w:val="28"/>
        </w:rPr>
        <w:t>), используемая для отслеживания и хранения электронных документов и/или образов (изображений и иных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hyperlink r:id="rId11" w:tooltip="Артефакт" w:history="1">
        <w:r w:rsidRPr="002A29D5">
          <w:rPr>
            <w:rStyle w:val="a7"/>
            <w:rFonts w:eastAsiaTheme="majorEastAsia"/>
            <w:color w:val="0B0080"/>
            <w:sz w:val="28"/>
            <w:szCs w:val="28"/>
          </w:rPr>
          <w:t>артефактов</w:t>
        </w:r>
      </w:hyperlink>
      <w:r w:rsidRPr="002A29D5">
        <w:rPr>
          <w:color w:val="252525"/>
          <w:sz w:val="28"/>
          <w:szCs w:val="28"/>
        </w:rPr>
        <w:t>) бумажных документов.</w:t>
      </w:r>
      <w:r w:rsidRPr="002A29D5">
        <w:rPr>
          <w:color w:val="252525"/>
          <w:sz w:val="28"/>
          <w:szCs w:val="28"/>
        </w:rPr>
        <w:t xml:space="preserve"> </w:t>
      </w:r>
      <w:r w:rsidRPr="002A29D5">
        <w:rPr>
          <w:color w:val="252525"/>
          <w:sz w:val="28"/>
          <w:szCs w:val="28"/>
        </w:rPr>
        <w:t>Данное понятие тесно связано с концепцией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системы управления содержимым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 xml:space="preserve">и обычно рассматривается как компонент </w:t>
      </w:r>
      <w:proofErr w:type="spellStart"/>
      <w:r w:rsidRPr="002A29D5">
        <w:rPr>
          <w:color w:val="252525"/>
          <w:sz w:val="28"/>
          <w:szCs w:val="28"/>
        </w:rPr>
        <w:t>Enterprise</w:t>
      </w:r>
      <w:proofErr w:type="spellEnd"/>
      <w:r w:rsidRPr="002A29D5">
        <w:rPr>
          <w:color w:val="252525"/>
          <w:sz w:val="28"/>
          <w:szCs w:val="28"/>
        </w:rPr>
        <w:t xml:space="preserve"> </w:t>
      </w:r>
      <w:proofErr w:type="spellStart"/>
      <w:r w:rsidRPr="002A29D5">
        <w:rPr>
          <w:color w:val="252525"/>
          <w:sz w:val="28"/>
          <w:szCs w:val="28"/>
        </w:rPr>
        <w:t>Content</w:t>
      </w:r>
      <w:proofErr w:type="spellEnd"/>
      <w:r w:rsidRPr="002A29D5">
        <w:rPr>
          <w:color w:val="252525"/>
          <w:sz w:val="28"/>
          <w:szCs w:val="28"/>
        </w:rPr>
        <w:t xml:space="preserve"> </w:t>
      </w:r>
      <w:proofErr w:type="spellStart"/>
      <w:r w:rsidRPr="002A29D5">
        <w:rPr>
          <w:color w:val="252525"/>
          <w:sz w:val="28"/>
          <w:szCs w:val="28"/>
        </w:rPr>
        <w:t>Management</w:t>
      </w:r>
      <w:proofErr w:type="spellEnd"/>
      <w:r w:rsidRPr="002A29D5">
        <w:rPr>
          <w:color w:val="252525"/>
          <w:sz w:val="28"/>
          <w:szCs w:val="28"/>
        </w:rPr>
        <w:t xml:space="preserve"> </w:t>
      </w:r>
      <w:proofErr w:type="spellStart"/>
      <w:r w:rsidRPr="002A29D5">
        <w:rPr>
          <w:color w:val="252525"/>
          <w:sz w:val="28"/>
          <w:szCs w:val="28"/>
        </w:rPr>
        <w:t>System</w:t>
      </w:r>
      <w:proofErr w:type="spellEnd"/>
      <w:r w:rsidRPr="002A29D5">
        <w:rPr>
          <w:color w:val="252525"/>
          <w:sz w:val="28"/>
          <w:szCs w:val="28"/>
        </w:rPr>
        <w:t xml:space="preserve"> (CMS уровня предприятия).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В общем случае системы управления документами (</w:t>
      </w:r>
      <w:r w:rsidRPr="002A29D5">
        <w:rPr>
          <w:color w:val="252525"/>
          <w:sz w:val="28"/>
          <w:szCs w:val="28"/>
        </w:rPr>
        <w:t>СУД</w:t>
      </w:r>
      <w:r w:rsidRPr="002A29D5">
        <w:rPr>
          <w:color w:val="252525"/>
          <w:sz w:val="28"/>
          <w:szCs w:val="28"/>
        </w:rPr>
        <w:t>) предоставляют хранение,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версионирование</w:t>
      </w:r>
      <w:proofErr w:type="spellEnd"/>
      <w:r w:rsidRPr="002A29D5">
        <w:rPr>
          <w:color w:val="252525"/>
          <w:sz w:val="28"/>
          <w:szCs w:val="28"/>
        </w:rPr>
        <w:t>, пометку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метаданными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и безопасность по отношению к документам, а также индексирование и развитые возможности поиска документа.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</w:p>
    <w:p w:rsidR="005B19DC" w:rsidRPr="002A29D5" w:rsidRDefault="005B19DC" w:rsidP="00A731E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br w:type="page"/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</w:p>
    <w:p w:rsidR="005B19DC" w:rsidRPr="002A29D5" w:rsidRDefault="005B19DC" w:rsidP="00A731ED">
      <w:pPr>
        <w:pStyle w:val="2"/>
        <w:spacing w:before="0" w:line="360" w:lineRule="auto"/>
        <w:rPr>
          <w:rStyle w:val="af3"/>
          <w:rFonts w:ascii="Times New Roman" w:hAnsi="Times New Roman" w:cs="Times New Roman"/>
          <w:sz w:val="28"/>
          <w:szCs w:val="28"/>
        </w:rPr>
      </w:pPr>
      <w:bookmarkStart w:id="5" w:name="_Toc385120851"/>
      <w:r w:rsidRPr="002A29D5">
        <w:rPr>
          <w:rStyle w:val="af3"/>
          <w:rFonts w:ascii="Times New Roman" w:hAnsi="Times New Roman" w:cs="Times New Roman"/>
          <w:sz w:val="28"/>
          <w:szCs w:val="28"/>
        </w:rPr>
        <w:t>Сервисы СУД</w:t>
      </w:r>
      <w:bookmarkEnd w:id="5"/>
    </w:p>
    <w:p w:rsidR="005B19DC" w:rsidRPr="002A29D5" w:rsidRDefault="005B19DC" w:rsidP="00A73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Метаданны</w:t>
      </w: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е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 xml:space="preserve">Метаданные обычно хранятся для каждого документа. Метаданные, например, могут включать дату занесения документа в хранилище и идентификатор пользователя, совершившего это действие. </w:t>
      </w:r>
      <w:r w:rsidR="00105BBE" w:rsidRPr="002A29D5">
        <w:rPr>
          <w:sz w:val="28"/>
          <w:szCs w:val="28"/>
        </w:rPr>
        <w:t>СУД</w:t>
      </w:r>
      <w:r w:rsidR="00105BBE" w:rsidRPr="002A29D5">
        <w:rPr>
          <w:color w:val="252525"/>
          <w:sz w:val="28"/>
          <w:szCs w:val="28"/>
        </w:rPr>
        <w:t xml:space="preserve"> </w:t>
      </w:r>
      <w:r w:rsidRPr="002A29D5">
        <w:rPr>
          <w:color w:val="252525"/>
          <w:sz w:val="28"/>
          <w:szCs w:val="28"/>
        </w:rPr>
        <w:t>также может извлекать метаданные из документа автоматически или запрашивать их у пользователя. Некоторые системы предоставляют сервис оптического распознавания текста сканированных документов, или извлекают текст из электронных документов. Используя извлечённый текст система позволяет производить поиск документа по ключевым словам внутри документа.</w:t>
      </w:r>
    </w:p>
    <w:p w:rsidR="005B19DC" w:rsidRPr="002A29D5" w:rsidRDefault="005B19DC" w:rsidP="00A73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Интеграци</w:t>
      </w: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я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 xml:space="preserve">Многие системы управления документами пытаются интегрировать функцию управления документами непосредственно в различные приложения, позволяя пользователю получать документ сразу из хранилища системы управления документами, делать какие-либо модификации, и сохранять его обратно в хранилище в качестве новой версии, и всё это проделывать в одном приложении, не выходя из него. Данная интеграция, в основном, доступна для офисных пакетов и почтовых клиентов или для программного обеспечения, предназначенного для групповой/коллективной работы. Интеграция обычно подразумевает использование открытых стандартов, таких как: ODMA, LDAP, </w:t>
      </w:r>
      <w:proofErr w:type="spellStart"/>
      <w:r w:rsidRPr="002A29D5">
        <w:rPr>
          <w:color w:val="252525"/>
          <w:sz w:val="28"/>
          <w:szCs w:val="28"/>
        </w:rPr>
        <w:t>WebDAV</w:t>
      </w:r>
      <w:proofErr w:type="spellEnd"/>
      <w:r w:rsidRPr="002A29D5">
        <w:rPr>
          <w:color w:val="252525"/>
          <w:sz w:val="28"/>
          <w:szCs w:val="28"/>
        </w:rPr>
        <w:t xml:space="preserve"> и SOAP.</w:t>
      </w:r>
    </w:p>
    <w:p w:rsidR="005B19DC" w:rsidRPr="002A29D5" w:rsidRDefault="005B19DC" w:rsidP="00A73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Захват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Перевод в цифру бумажных документов, используя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сканеры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и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МФУ</w:t>
      </w:r>
      <w:r w:rsidRPr="002A29D5">
        <w:rPr>
          <w:color w:val="252525"/>
          <w:sz w:val="28"/>
          <w:szCs w:val="28"/>
        </w:rPr>
        <w:t>. Также часто используется программное обеспечение для оптического распознавания текста, чтобы конвертировать цифровые изображения в машиночитаемый текст.</w:t>
      </w:r>
    </w:p>
    <w:p w:rsidR="005B19DC" w:rsidRPr="002A29D5" w:rsidRDefault="005B19DC" w:rsidP="00A731E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29D5">
        <w:rPr>
          <w:rFonts w:ascii="Times New Roman" w:hAnsi="Times New Roman" w:cs="Times New Roman"/>
          <w:color w:val="252525"/>
          <w:sz w:val="28"/>
          <w:szCs w:val="28"/>
        </w:rPr>
        <w:br w:type="page"/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</w:p>
    <w:p w:rsidR="005B19DC" w:rsidRPr="002A29D5" w:rsidRDefault="005B19DC" w:rsidP="00A73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Индексирование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Индексирование предоставляет возможность классифицировать документы посредством метаданных и словарного индекса текста, извлечённого из документа. Индексация существует, главным образом, для поддержки развитых возможностей поиска документов. Одно из главных условий быстрого и качественного поиска — это создание индекса документа.</w:t>
      </w:r>
    </w:p>
    <w:p w:rsidR="005B19DC" w:rsidRPr="002A29D5" w:rsidRDefault="005B19DC" w:rsidP="00A73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29D5">
        <w:rPr>
          <w:rStyle w:val="mw-headline"/>
          <w:rFonts w:ascii="Times New Roman" w:hAnsi="Times New Roman" w:cs="Times New Roman"/>
          <w:i/>
          <w:color w:val="000000"/>
          <w:sz w:val="28"/>
          <w:szCs w:val="28"/>
        </w:rPr>
        <w:t>Хранилище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Хранит электронные документы. Хранилище документов также включает в себя и управление тех же самых документов, которое оно хранит; также хранилище обеспечивает миграцию с одного носителя на другой и обеспечивает целостность данных.</w:t>
      </w:r>
    </w:p>
    <w:p w:rsidR="005B19DC" w:rsidRPr="002A29D5" w:rsidRDefault="005B19DC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Хранилище документов может представлять собой как файловое хранилище, так и хранилище в виде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СУБД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(базы данных). В свою очередь, хранилище документов в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СУБД</w:t>
      </w:r>
      <w:r w:rsidRPr="002A29D5">
        <w:rPr>
          <w:rStyle w:val="apple-converted-space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 xml:space="preserve">может производиться как в одной (единой) базе данных, так и </w:t>
      </w:r>
      <w:proofErr w:type="gramStart"/>
      <w:r w:rsidR="00105BBE" w:rsidRPr="002A29D5">
        <w:rPr>
          <w:color w:val="252525"/>
          <w:sz w:val="28"/>
          <w:szCs w:val="28"/>
        </w:rPr>
        <w:t>в раздельных базах</w:t>
      </w:r>
      <w:proofErr w:type="gramEnd"/>
      <w:r w:rsidRPr="002A29D5">
        <w:rPr>
          <w:color w:val="252525"/>
          <w:sz w:val="28"/>
          <w:szCs w:val="28"/>
        </w:rPr>
        <w:t xml:space="preserve"> данных.</w:t>
      </w:r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105BBE" w:rsidRPr="002A29D5" w:rsidRDefault="00105BBE" w:rsidP="00A731ED">
      <w:pPr>
        <w:pStyle w:val="1"/>
        <w:numPr>
          <w:ilvl w:val="0"/>
          <w:numId w:val="3"/>
        </w:numPr>
        <w:spacing w:before="0" w:line="360" w:lineRule="auto"/>
        <w:rPr>
          <w:rStyle w:val="mw-headline"/>
          <w:rFonts w:ascii="Times New Roman" w:hAnsi="Times New Roman" w:cs="Times New Roman"/>
          <w:sz w:val="28"/>
          <w:szCs w:val="28"/>
        </w:rPr>
      </w:pPr>
      <w:bookmarkStart w:id="6" w:name="_Toc385120852"/>
      <w:r w:rsidRPr="002A29D5">
        <w:rPr>
          <w:rStyle w:val="mw-headline"/>
          <w:rFonts w:ascii="Times New Roman" w:hAnsi="Times New Roman" w:cs="Times New Roman"/>
          <w:sz w:val="28"/>
          <w:szCs w:val="28"/>
        </w:rPr>
        <w:t>Рынок систем электронного документооборота в России</w:t>
      </w:r>
      <w:bookmarkEnd w:id="6"/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067" w:rsidRPr="002A29D5" w:rsidRDefault="00722067" w:rsidP="00A731ED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385120853"/>
      <w:r w:rsidRPr="002A29D5">
        <w:rPr>
          <w:rFonts w:ascii="Times New Roman" w:hAnsi="Times New Roman" w:cs="Times New Roman"/>
          <w:sz w:val="28"/>
          <w:szCs w:val="28"/>
        </w:rPr>
        <w:t>Общая картина</w:t>
      </w:r>
      <w:bookmarkEnd w:id="7"/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BBE" w:rsidRPr="002A29D5" w:rsidRDefault="00105BBE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По данным агентства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International</w:t>
      </w:r>
      <w:proofErr w:type="spellEnd"/>
      <w:r w:rsidRPr="002A29D5">
        <w:rPr>
          <w:rFonts w:eastAsiaTheme="majorEastAsia"/>
          <w:color w:val="252525"/>
          <w:sz w:val="28"/>
          <w:szCs w:val="28"/>
        </w:rPr>
        <w:t xml:space="preserve"> 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Data</w:t>
      </w:r>
      <w:proofErr w:type="spellEnd"/>
      <w:r w:rsidRPr="002A29D5">
        <w:rPr>
          <w:rFonts w:eastAsiaTheme="majorEastAsia"/>
          <w:color w:val="252525"/>
          <w:sz w:val="28"/>
          <w:szCs w:val="28"/>
        </w:rPr>
        <w:t xml:space="preserve"> 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Corporation</w:t>
      </w:r>
      <w:proofErr w:type="spellEnd"/>
      <w:r w:rsidRPr="002A29D5">
        <w:rPr>
          <w:color w:val="252525"/>
          <w:sz w:val="28"/>
          <w:szCs w:val="28"/>
        </w:rPr>
        <w:t xml:space="preserve">, на которые ссылается издание PC </w:t>
      </w:r>
      <w:proofErr w:type="spellStart"/>
      <w:r w:rsidRPr="002A29D5">
        <w:rPr>
          <w:color w:val="252525"/>
          <w:sz w:val="28"/>
          <w:szCs w:val="28"/>
        </w:rPr>
        <w:t>Week</w:t>
      </w:r>
      <w:proofErr w:type="spellEnd"/>
      <w:r w:rsidRPr="002A29D5">
        <w:rPr>
          <w:color w:val="252525"/>
          <w:sz w:val="28"/>
          <w:szCs w:val="28"/>
        </w:rPr>
        <w:t xml:space="preserve">, в 2012 году затраты компаний на внедрение СЭД выросли на 20 % по сравнению с 2011 годом, а объем продаж тиражных программных продуктов – на 13%. Согласно обзору аналитического агентства </w:t>
      </w:r>
      <w:proofErr w:type="spellStart"/>
      <w:r w:rsidRPr="002A29D5">
        <w:rPr>
          <w:color w:val="252525"/>
          <w:sz w:val="28"/>
          <w:szCs w:val="28"/>
        </w:rPr>
        <w:t>TAdviser</w:t>
      </w:r>
      <w:proofErr w:type="spellEnd"/>
      <w:r w:rsidRPr="002A29D5">
        <w:rPr>
          <w:color w:val="252525"/>
          <w:sz w:val="28"/>
          <w:szCs w:val="28"/>
        </w:rPr>
        <w:t xml:space="preserve">, представленном в материале </w:t>
      </w:r>
      <w:proofErr w:type="spellStart"/>
      <w:r w:rsidRPr="002A29D5">
        <w:rPr>
          <w:color w:val="252525"/>
          <w:sz w:val="28"/>
          <w:szCs w:val="28"/>
        </w:rPr>
        <w:t>Cnews</w:t>
      </w:r>
      <w:proofErr w:type="spellEnd"/>
      <w:r w:rsidRPr="002A29D5">
        <w:rPr>
          <w:color w:val="252525"/>
          <w:sz w:val="28"/>
          <w:szCs w:val="28"/>
        </w:rPr>
        <w:t xml:space="preserve">, российский рынок СЭД (ЕСМ) и услуг по их внедрению в 2012 году составил в объеме 25,6 млрд. рублей, а ежегодный рост рынка составляет от 20 до 35 процентов. На российском рынке представлены как отечественные системы, созданные внутри страны, так и решения на базе крупнейших СЭД (на западе применяется </w:t>
      </w:r>
      <w:r w:rsidRPr="002A29D5">
        <w:rPr>
          <w:color w:val="252525"/>
          <w:sz w:val="28"/>
          <w:szCs w:val="28"/>
        </w:rPr>
        <w:lastRenderedPageBreak/>
        <w:t xml:space="preserve">аббревиатура EDMS) и ЕСМ-систем (IBM </w:t>
      </w:r>
      <w:proofErr w:type="spellStart"/>
      <w:r w:rsidRPr="002A29D5">
        <w:rPr>
          <w:color w:val="252525"/>
          <w:sz w:val="28"/>
          <w:szCs w:val="28"/>
        </w:rPr>
        <w:t>Lotus</w:t>
      </w:r>
      <w:proofErr w:type="spellEnd"/>
      <w:r w:rsidRPr="002A29D5">
        <w:rPr>
          <w:color w:val="252525"/>
          <w:sz w:val="28"/>
          <w:szCs w:val="28"/>
        </w:rPr>
        <w:t xml:space="preserve"> – </w:t>
      </w:r>
      <w:proofErr w:type="spellStart"/>
      <w:r w:rsidRPr="002A29D5">
        <w:rPr>
          <w:color w:val="252525"/>
          <w:sz w:val="28"/>
          <w:szCs w:val="28"/>
        </w:rPr>
        <w:t>Notes</w:t>
      </w:r>
      <w:proofErr w:type="spellEnd"/>
      <w:r w:rsidRPr="002A29D5">
        <w:rPr>
          <w:color w:val="252525"/>
          <w:sz w:val="28"/>
          <w:szCs w:val="28"/>
        </w:rPr>
        <w:t>,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Microsoft</w:t>
      </w:r>
      <w:proofErr w:type="spellEnd"/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SharePoint</w:t>
      </w:r>
      <w:proofErr w:type="spellEnd"/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и др.).</w:t>
      </w:r>
    </w:p>
    <w:p w:rsidR="00105BBE" w:rsidRPr="002A29D5" w:rsidRDefault="00105BBE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Лидером по количеству реализованных проектов внедрения СЭД является продукт «Дело» компании «</w:t>
      </w:r>
      <w:r w:rsidRPr="002A29D5">
        <w:rPr>
          <w:rFonts w:eastAsiaTheme="majorEastAsia"/>
          <w:color w:val="252525"/>
          <w:sz w:val="28"/>
          <w:szCs w:val="28"/>
        </w:rPr>
        <w:t>Электронные офисные системы</w:t>
      </w:r>
      <w:r w:rsidRPr="002A29D5">
        <w:rPr>
          <w:color w:val="252525"/>
          <w:sz w:val="28"/>
          <w:szCs w:val="28"/>
        </w:rPr>
        <w:t>» (49 процентов проектов). К числу крупнейших проектов внедрения систем электронного документооборота в коммерческой сфере в 2012-2013 году в обзоре отнесены внедрения СЭД «Дело» в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Центробанке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 xml:space="preserve">(60 тысяч пользователей), внедрение EMC </w:t>
      </w:r>
      <w:proofErr w:type="spellStart"/>
      <w:r w:rsidRPr="002A29D5">
        <w:rPr>
          <w:color w:val="252525"/>
          <w:sz w:val="28"/>
          <w:szCs w:val="28"/>
        </w:rPr>
        <w:t>Documentum</w:t>
      </w:r>
      <w:proofErr w:type="spellEnd"/>
      <w:r w:rsidRPr="002A29D5">
        <w:rPr>
          <w:color w:val="252525"/>
          <w:sz w:val="28"/>
          <w:szCs w:val="28"/>
        </w:rPr>
        <w:t xml:space="preserve"> в Ростелекоме (56 тыс. сотрудников), проект по внедрению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DocsVision</w:t>
      </w:r>
      <w:proofErr w:type="spellEnd"/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в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Сбербанке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(50 тыс. пользователей). К крупнейшим интеграторам СЭД авторы обзора отнесли компании «Логика бизнеса» (</w:t>
      </w:r>
      <w:r w:rsidRPr="002A29D5">
        <w:rPr>
          <w:rFonts w:eastAsiaTheme="majorEastAsia"/>
          <w:color w:val="252525"/>
          <w:sz w:val="28"/>
          <w:szCs w:val="28"/>
        </w:rPr>
        <w:t>БОСС-Референт</w:t>
      </w:r>
      <w:r w:rsidRPr="002A29D5">
        <w:rPr>
          <w:color w:val="252525"/>
          <w:sz w:val="28"/>
          <w:szCs w:val="28"/>
        </w:rPr>
        <w:t>), «</w:t>
      </w:r>
      <w:r w:rsidRPr="002A29D5">
        <w:rPr>
          <w:rFonts w:eastAsiaTheme="majorEastAsia"/>
          <w:color w:val="252525"/>
          <w:sz w:val="28"/>
          <w:szCs w:val="28"/>
        </w:rPr>
        <w:t>КРОК инкорпорейтед</w:t>
      </w:r>
      <w:r w:rsidRPr="002A29D5">
        <w:rPr>
          <w:color w:val="252525"/>
          <w:sz w:val="28"/>
          <w:szCs w:val="28"/>
        </w:rPr>
        <w:t>», «</w:t>
      </w:r>
      <w:proofErr w:type="spellStart"/>
      <w:r w:rsidRPr="002A29D5">
        <w:rPr>
          <w:color w:val="252525"/>
          <w:sz w:val="28"/>
          <w:szCs w:val="28"/>
        </w:rPr>
        <w:t>ИнтерТраст</w:t>
      </w:r>
      <w:proofErr w:type="spellEnd"/>
      <w:r w:rsidRPr="002A29D5">
        <w:rPr>
          <w:color w:val="252525"/>
          <w:sz w:val="28"/>
          <w:szCs w:val="28"/>
        </w:rPr>
        <w:t>» (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CompanyMedia</w:t>
      </w:r>
      <w:proofErr w:type="spellEnd"/>
      <w:r w:rsidRPr="002A29D5">
        <w:rPr>
          <w:color w:val="252525"/>
          <w:sz w:val="28"/>
          <w:szCs w:val="28"/>
        </w:rPr>
        <w:t xml:space="preserve">), ЭОС и все ее партнеры (СЭД Дело и EOS </w:t>
      </w:r>
      <w:proofErr w:type="spellStart"/>
      <w:r w:rsidRPr="002A29D5">
        <w:rPr>
          <w:color w:val="252525"/>
          <w:sz w:val="28"/>
          <w:szCs w:val="28"/>
        </w:rPr>
        <w:t>for</w:t>
      </w:r>
      <w:proofErr w:type="spellEnd"/>
      <w:r w:rsidRPr="002A29D5">
        <w:rPr>
          <w:color w:val="252525"/>
          <w:sz w:val="28"/>
          <w:szCs w:val="28"/>
        </w:rPr>
        <w:t xml:space="preserve"> </w:t>
      </w:r>
      <w:proofErr w:type="spellStart"/>
      <w:r w:rsidRPr="002A29D5">
        <w:rPr>
          <w:color w:val="252525"/>
          <w:sz w:val="28"/>
          <w:szCs w:val="28"/>
        </w:rPr>
        <w:t>Sharepoint</w:t>
      </w:r>
      <w:proofErr w:type="spellEnd"/>
      <w:r w:rsidRPr="002A29D5">
        <w:rPr>
          <w:color w:val="252525"/>
          <w:sz w:val="28"/>
          <w:szCs w:val="28"/>
        </w:rPr>
        <w:t>), «</w:t>
      </w:r>
      <w:r w:rsidRPr="002A29D5">
        <w:rPr>
          <w:rFonts w:eastAsiaTheme="majorEastAsia"/>
          <w:color w:val="252525"/>
          <w:sz w:val="28"/>
          <w:szCs w:val="28"/>
        </w:rPr>
        <w:t>Парма-Телеком</w:t>
      </w:r>
      <w:r w:rsidRPr="002A29D5">
        <w:rPr>
          <w:color w:val="252525"/>
          <w:sz w:val="28"/>
          <w:szCs w:val="28"/>
        </w:rPr>
        <w:t>» (на базе SAP /R3) и «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Хоулмонт</w:t>
      </w:r>
      <w:proofErr w:type="spellEnd"/>
      <w:r w:rsidRPr="002A29D5">
        <w:rPr>
          <w:color w:val="252525"/>
          <w:sz w:val="28"/>
          <w:szCs w:val="28"/>
        </w:rPr>
        <w:t>» (на базе СЭД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ТЕЗИС</w:t>
      </w:r>
      <w:r w:rsidRPr="002A29D5">
        <w:rPr>
          <w:color w:val="252525"/>
          <w:sz w:val="28"/>
          <w:szCs w:val="28"/>
        </w:rPr>
        <w:t>).</w:t>
      </w:r>
    </w:p>
    <w:p w:rsidR="00105BBE" w:rsidRPr="002A29D5" w:rsidRDefault="00105BBE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По данным аналитического отчета петербургской компании DSS-</w:t>
      </w:r>
      <w:proofErr w:type="spellStart"/>
      <w:r w:rsidRPr="002A29D5">
        <w:rPr>
          <w:color w:val="252525"/>
          <w:sz w:val="28"/>
          <w:szCs w:val="28"/>
        </w:rPr>
        <w:t>Consulting</w:t>
      </w:r>
      <w:proofErr w:type="spellEnd"/>
      <w:r w:rsidRPr="002A29D5">
        <w:rPr>
          <w:color w:val="252525"/>
          <w:sz w:val="28"/>
          <w:szCs w:val="28"/>
        </w:rPr>
        <w:t xml:space="preserve"> (на который ссылается издание IT-</w:t>
      </w:r>
      <w:proofErr w:type="spellStart"/>
      <w:r w:rsidRPr="002A29D5">
        <w:rPr>
          <w:color w:val="252525"/>
          <w:sz w:val="28"/>
          <w:szCs w:val="28"/>
        </w:rPr>
        <w:t>Bestsellers</w:t>
      </w:r>
      <w:proofErr w:type="spellEnd"/>
      <w:r w:rsidRPr="002A29D5">
        <w:rPr>
          <w:color w:val="252525"/>
          <w:sz w:val="28"/>
          <w:szCs w:val="28"/>
          <w:vertAlign w:val="superscript"/>
        </w:rPr>
        <w:fldChar w:fldCharType="begin"/>
      </w:r>
      <w:r w:rsidRPr="002A29D5">
        <w:rPr>
          <w:color w:val="252525"/>
          <w:sz w:val="28"/>
          <w:szCs w:val="28"/>
          <w:vertAlign w:val="superscript"/>
        </w:rPr>
        <w:instrText xml:space="preserve"> HYPERLINK "http://ru.wikipedia.org/wiki/%D0%AD%D0%BB%D0%B5%D0%BA%D1%82%D1%80%D0%BE%D0%BD%D0%BD%D1%8B%D0%B9_%D0%B4%D0%BE%D0%BA%D1%83%D0%BC%D0%B5%D0%BD%D1%82%D0%BE%D0%BE%D0%B1%D0%BE%D1%80%D0%BE%D1%82" \l "cite_note-itbest-3" </w:instrText>
      </w:r>
      <w:r w:rsidRPr="002A29D5">
        <w:rPr>
          <w:color w:val="252525"/>
          <w:sz w:val="28"/>
          <w:szCs w:val="28"/>
          <w:vertAlign w:val="superscript"/>
        </w:rPr>
        <w:fldChar w:fldCharType="separate"/>
      </w:r>
      <w:r w:rsidRPr="002A29D5">
        <w:rPr>
          <w:rStyle w:val="a7"/>
          <w:rFonts w:eastAsiaTheme="majorEastAsia"/>
          <w:color w:val="0B0080"/>
          <w:sz w:val="28"/>
          <w:szCs w:val="28"/>
          <w:vertAlign w:val="superscript"/>
        </w:rPr>
        <w:t>[3]</w:t>
      </w:r>
      <w:r w:rsidRPr="002A29D5">
        <w:rPr>
          <w:color w:val="252525"/>
          <w:sz w:val="28"/>
          <w:szCs w:val="28"/>
          <w:vertAlign w:val="superscript"/>
        </w:rPr>
        <w:fldChar w:fldCharType="end"/>
      </w:r>
      <w:r w:rsidRPr="002A29D5">
        <w:rPr>
          <w:color w:val="252525"/>
          <w:sz w:val="28"/>
          <w:szCs w:val="28"/>
        </w:rPr>
        <w:t>) к числу наиболее внедряемых продуктов отечественного рынка СЭД относятся следующие: по числу проектов внедрений в 2012 году - СЭД Дело (25,3% проектов),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Directum</w:t>
      </w:r>
      <w:proofErr w:type="spellEnd"/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 xml:space="preserve">(23,6%), </w:t>
      </w:r>
      <w:proofErr w:type="spellStart"/>
      <w:r w:rsidRPr="002A29D5">
        <w:rPr>
          <w:color w:val="252525"/>
          <w:sz w:val="28"/>
          <w:szCs w:val="28"/>
        </w:rPr>
        <w:t>DocsVision</w:t>
      </w:r>
      <w:proofErr w:type="spellEnd"/>
      <w:r w:rsidRPr="002A29D5">
        <w:rPr>
          <w:color w:val="252525"/>
          <w:sz w:val="28"/>
          <w:szCs w:val="28"/>
        </w:rPr>
        <w:t xml:space="preserve"> (13,3%), 1С: Документооборот (12,7%), </w:t>
      </w:r>
      <w:proofErr w:type="spellStart"/>
      <w:r w:rsidRPr="002A29D5">
        <w:rPr>
          <w:color w:val="252525"/>
          <w:sz w:val="28"/>
          <w:szCs w:val="28"/>
        </w:rPr>
        <w:t>CompanyMedia</w:t>
      </w:r>
      <w:proofErr w:type="spellEnd"/>
      <w:r w:rsidRPr="002A29D5">
        <w:rPr>
          <w:color w:val="252525"/>
          <w:sz w:val="28"/>
          <w:szCs w:val="28"/>
        </w:rPr>
        <w:t xml:space="preserve"> (5,9%); по числу автоматизированных рабочих мест – СЭД Дело (40,1%), </w:t>
      </w:r>
      <w:proofErr w:type="spellStart"/>
      <w:r w:rsidRPr="002A29D5">
        <w:rPr>
          <w:color w:val="252525"/>
          <w:sz w:val="28"/>
          <w:szCs w:val="28"/>
        </w:rPr>
        <w:t>CompanyMedia</w:t>
      </w:r>
      <w:proofErr w:type="spellEnd"/>
      <w:r w:rsidRPr="002A29D5">
        <w:rPr>
          <w:color w:val="252525"/>
          <w:sz w:val="28"/>
          <w:szCs w:val="28"/>
        </w:rPr>
        <w:t xml:space="preserve"> (17,5%), </w:t>
      </w:r>
      <w:proofErr w:type="spellStart"/>
      <w:r w:rsidRPr="002A29D5">
        <w:rPr>
          <w:color w:val="252525"/>
          <w:sz w:val="28"/>
          <w:szCs w:val="28"/>
        </w:rPr>
        <w:t>DocsVision</w:t>
      </w:r>
      <w:proofErr w:type="spellEnd"/>
      <w:r w:rsidRPr="002A29D5">
        <w:rPr>
          <w:color w:val="252525"/>
          <w:sz w:val="28"/>
          <w:szCs w:val="28"/>
        </w:rPr>
        <w:t xml:space="preserve"> (17,1%),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proofErr w:type="spellStart"/>
      <w:r w:rsidRPr="002A29D5">
        <w:rPr>
          <w:rFonts w:eastAsiaTheme="majorEastAsia"/>
          <w:color w:val="252525"/>
          <w:sz w:val="28"/>
          <w:szCs w:val="28"/>
        </w:rPr>
        <w:t>Directum</w:t>
      </w:r>
      <w:proofErr w:type="spellEnd"/>
      <w:r w:rsidRPr="002A29D5">
        <w:rPr>
          <w:color w:val="252525"/>
          <w:sz w:val="28"/>
          <w:szCs w:val="28"/>
        </w:rPr>
        <w:t xml:space="preserve">(8%). Еще один критерий – это количество новых внедрений в 2012 году, по данной позиции лидерами являются пять продуктов - СЭД Дело (42,1%), </w:t>
      </w:r>
      <w:proofErr w:type="spellStart"/>
      <w:r w:rsidRPr="002A29D5">
        <w:rPr>
          <w:color w:val="252525"/>
          <w:sz w:val="28"/>
          <w:szCs w:val="28"/>
        </w:rPr>
        <w:t>Directum</w:t>
      </w:r>
      <w:proofErr w:type="spellEnd"/>
      <w:r w:rsidRPr="002A29D5">
        <w:rPr>
          <w:color w:val="252525"/>
          <w:sz w:val="28"/>
          <w:szCs w:val="28"/>
        </w:rPr>
        <w:t xml:space="preserve"> (28,2%), </w:t>
      </w:r>
      <w:proofErr w:type="spellStart"/>
      <w:r w:rsidRPr="002A29D5">
        <w:rPr>
          <w:color w:val="252525"/>
          <w:sz w:val="28"/>
          <w:szCs w:val="28"/>
        </w:rPr>
        <w:t>DocsVision</w:t>
      </w:r>
      <w:proofErr w:type="spellEnd"/>
      <w:r w:rsidRPr="002A29D5">
        <w:rPr>
          <w:color w:val="252525"/>
          <w:sz w:val="28"/>
          <w:szCs w:val="28"/>
        </w:rPr>
        <w:t xml:space="preserve"> (9,3%), Логика ЕСМ (БОСС-Референт) (6,1%) и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rFonts w:eastAsiaTheme="majorEastAsia"/>
          <w:color w:val="252525"/>
          <w:sz w:val="28"/>
          <w:szCs w:val="28"/>
        </w:rPr>
        <w:t>ТЕЗИС</w:t>
      </w:r>
      <w:r w:rsidRPr="002A29D5">
        <w:rPr>
          <w:rStyle w:val="apple-converted-space"/>
          <w:rFonts w:eastAsiaTheme="minorEastAsia"/>
          <w:color w:val="252525"/>
          <w:sz w:val="28"/>
          <w:szCs w:val="28"/>
        </w:rPr>
        <w:t> </w:t>
      </w:r>
      <w:r w:rsidRPr="002A29D5">
        <w:rPr>
          <w:color w:val="252525"/>
          <w:sz w:val="28"/>
          <w:szCs w:val="28"/>
        </w:rPr>
        <w:t>(4,3%).</w:t>
      </w:r>
    </w:p>
    <w:p w:rsidR="00105BBE" w:rsidRDefault="00105BBE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2A29D5">
        <w:rPr>
          <w:color w:val="252525"/>
          <w:sz w:val="28"/>
          <w:szCs w:val="28"/>
        </w:rPr>
        <w:t>Что касается государственной сферы, по данным отчета Министерства коммуникаций и связи</w:t>
      </w:r>
      <w:hyperlink r:id="rId12" w:anchor="cite_note-otchetminsvyaz-4" w:history="1"/>
      <w:r w:rsidRPr="002A29D5">
        <w:rPr>
          <w:color w:val="252525"/>
          <w:sz w:val="28"/>
          <w:szCs w:val="28"/>
        </w:rPr>
        <w:t xml:space="preserve">, основанного на данных опроса 79 ведомств, в 2013 году СЭД были внедрены в 74 федеральных органах исполнительной власти, из них 4 органа (ФССП, ФНС, Министерства культуры и транспорта) используют несколько разных систем, а 17 ведомств подключены к межведомственным системам электронного документооборота (23% всех </w:t>
      </w:r>
      <w:r w:rsidRPr="002A29D5">
        <w:rPr>
          <w:color w:val="252525"/>
          <w:sz w:val="28"/>
          <w:szCs w:val="28"/>
        </w:rPr>
        <w:lastRenderedPageBreak/>
        <w:t>органов), а три из них так же подключены к элементам электронного правительства . Не были внедрены системы электронного документооборота в ФСТЭК, ФСБ, СВР, Ростуризме и МВД.</w:t>
      </w:r>
    </w:p>
    <w:p w:rsidR="00A731ED" w:rsidRPr="002A29D5" w:rsidRDefault="00A731ED" w:rsidP="00A731ED">
      <w:pPr>
        <w:pStyle w:val="ad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</w:p>
    <w:p w:rsidR="00722067" w:rsidRPr="002A29D5" w:rsidRDefault="00722067" w:rsidP="00A731ED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Toc385120854"/>
      <w:r w:rsidRPr="002A29D5">
        <w:rPr>
          <w:rFonts w:ascii="Times New Roman" w:hAnsi="Times New Roman" w:cs="Times New Roman"/>
          <w:sz w:val="28"/>
          <w:szCs w:val="28"/>
        </w:rPr>
        <w:t>Анализ рынка СЭД в России:</w:t>
      </w:r>
      <w:bookmarkEnd w:id="8"/>
    </w:p>
    <w:p w:rsidR="00161D7F" w:rsidRPr="002A29D5" w:rsidRDefault="00161D7F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sz w:val="28"/>
          <w:szCs w:val="28"/>
        </w:rPr>
        <w:t>Основная тенденция развития рынка систем управления корпоративным контентом и электронного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документооборота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в</w:t>
      </w:r>
      <w:r w:rsidRPr="002A29D5">
        <w:rPr>
          <w:rFonts w:ascii="Times New Roman" w:hAnsi="Times New Roman" w:cs="Times New Roman"/>
          <w:sz w:val="28"/>
          <w:szCs w:val="28"/>
        </w:rPr>
        <w:t xml:space="preserve"> 2012 году </w:t>
      </w:r>
      <w:r w:rsidRPr="002A29D5">
        <w:rPr>
          <w:rFonts w:ascii="Times New Roman" w:hAnsi="Times New Roman" w:cs="Times New Roman"/>
          <w:sz w:val="28"/>
          <w:szCs w:val="28"/>
        </w:rPr>
        <w:t>— данное направление стабильно росло, причем как обычно опережающими темпами по сравнению с софтверной сферой в целом. По предварительными данным IDC, уже просочившимся в СМИ, в 2012 г. затраты заказчиков на внедрение этих систем (правда, тут учитывается и стоимость ПО и затраты на проектные услуги) возросли примерно на 20%, при</w:t>
      </w:r>
      <w:r w:rsidRPr="002A29D5">
        <w:rPr>
          <w:rFonts w:ascii="Times New Roman" w:hAnsi="Times New Roman" w:cs="Times New Roman"/>
          <w:sz w:val="28"/>
          <w:szCs w:val="28"/>
        </w:rPr>
        <w:t xml:space="preserve"> </w:t>
      </w:r>
      <w:r w:rsidRPr="002A29D5">
        <w:rPr>
          <w:rFonts w:ascii="Times New Roman" w:hAnsi="Times New Roman" w:cs="Times New Roman"/>
          <w:sz w:val="28"/>
          <w:szCs w:val="28"/>
        </w:rPr>
        <w:t>том</w:t>
      </w:r>
      <w:r w:rsidRPr="002A29D5">
        <w:rPr>
          <w:rFonts w:ascii="Times New Roman" w:hAnsi="Times New Roman" w:cs="Times New Roman"/>
          <w:sz w:val="28"/>
          <w:szCs w:val="28"/>
        </w:rPr>
        <w:t>,</w:t>
      </w:r>
      <w:r w:rsidRPr="002A29D5">
        <w:rPr>
          <w:rFonts w:ascii="Times New Roman" w:hAnsi="Times New Roman" w:cs="Times New Roman"/>
          <w:sz w:val="28"/>
          <w:szCs w:val="28"/>
        </w:rPr>
        <w:t xml:space="preserve"> что объем программных продаж (хотя опять же тут считается только тиражное ПО) — на 13%. Причем такое опережение характерно и для мира в целом: по оценкам </w:t>
      </w:r>
      <w:proofErr w:type="spellStart"/>
      <w:r w:rsidRPr="002A29D5">
        <w:rPr>
          <w:rFonts w:ascii="Times New Roman" w:hAnsi="Times New Roman" w:cs="Times New Roman"/>
          <w:sz w:val="28"/>
          <w:szCs w:val="28"/>
        </w:rPr>
        <w:t>Gartner</w:t>
      </w:r>
      <w:proofErr w:type="spellEnd"/>
      <w:r w:rsidRPr="002A29D5">
        <w:rPr>
          <w:rFonts w:ascii="Times New Roman" w:hAnsi="Times New Roman" w:cs="Times New Roman"/>
          <w:sz w:val="28"/>
          <w:szCs w:val="28"/>
        </w:rPr>
        <w:t xml:space="preserve">, </w:t>
      </w:r>
      <w:r w:rsidRPr="002A29D5">
        <w:rPr>
          <w:rFonts w:ascii="Times New Roman" w:hAnsi="Times New Roman" w:cs="Times New Roman"/>
          <w:sz w:val="28"/>
          <w:szCs w:val="28"/>
        </w:rPr>
        <w:t>СЭД</w:t>
      </w:r>
      <w:r w:rsidRPr="002A29D5">
        <w:rPr>
          <w:rFonts w:ascii="Times New Roman" w:hAnsi="Times New Roman" w:cs="Times New Roman"/>
          <w:sz w:val="28"/>
          <w:szCs w:val="28"/>
        </w:rPr>
        <w:t>-рынок в прошедшем году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вырос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на 11%, что почти в два раза выше средних темпов софтверной отрасли.</w:t>
      </w:r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sz w:val="28"/>
          <w:szCs w:val="28"/>
        </w:rPr>
        <w:t xml:space="preserve">Другой давней традицией ECM/СЭД является то, что это направление стабильно находится в центре повышенного внимания как ИТ-общественности, так и не-ИТ. Объяснение этому факту достаточно просто: во многом именно в рамках того, что мы по традиции называем “управление неструктурированным контентом”, происходит наиболее активное проникновение современных ИТ в нашу жизнь, как деловую, так и частную. Это хорошо видно по тому, что практически все ИТ-инновации последних лет (облачность, мобильность, социальность, BYOD) в значительной степени обсуждаются </w:t>
      </w:r>
      <w:r w:rsidRPr="002A29D5">
        <w:rPr>
          <w:rFonts w:ascii="Times New Roman" w:hAnsi="Times New Roman" w:cs="Times New Roman"/>
          <w:sz w:val="28"/>
          <w:szCs w:val="28"/>
        </w:rPr>
        <w:t xml:space="preserve">как раз в контексте решения </w:t>
      </w:r>
      <w:r w:rsidRPr="002A29D5">
        <w:rPr>
          <w:rFonts w:ascii="Times New Roman" w:hAnsi="Times New Roman" w:cs="Times New Roman"/>
          <w:sz w:val="28"/>
          <w:szCs w:val="28"/>
        </w:rPr>
        <w:t xml:space="preserve">СЭД-задач. Не менее важным моментом является то, что именно через сферу управления контентом главным образом растет значимость социальной составляющей ИТ, связанной с существенным изменением схемы общественно-политического управления страной, которая включает два основных взаимосвязанных </w:t>
      </w:r>
      <w:r w:rsidRPr="002A29D5">
        <w:rPr>
          <w:rFonts w:ascii="Times New Roman" w:hAnsi="Times New Roman" w:cs="Times New Roman"/>
          <w:sz w:val="28"/>
          <w:szCs w:val="28"/>
        </w:rPr>
        <w:lastRenderedPageBreak/>
        <w:t>аспекта — управление государственным аппаратом и взаимодействие общества с этим аппаратом.</w:t>
      </w:r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sz w:val="28"/>
          <w:szCs w:val="28"/>
        </w:rPr>
        <w:t>В целом, если смотреть на сугубо количественные показатели динамики развития, получается, что 2012-й не очень отличается от предыдущего. Однако если посмотреть внимательнее, то можно увидеть, что как раз в прошедшем году на российском рынке /СЭД происходили важные качественные изменения. Наверное, самым главным тут стало то, что именно в 2012 г. начался уже давно ожидавшийся переход от использования ИТ в рамках российской традиционной идеологии СЭД к применению общемировых подходов</w:t>
      </w:r>
      <w:r w:rsidR="00161D7F" w:rsidRPr="002A29D5">
        <w:rPr>
          <w:rFonts w:ascii="Times New Roman" w:hAnsi="Times New Roman" w:cs="Times New Roman"/>
          <w:sz w:val="28"/>
          <w:szCs w:val="28"/>
        </w:rPr>
        <w:t>.</w:t>
      </w:r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sz w:val="28"/>
          <w:szCs w:val="28"/>
        </w:rPr>
        <w:t>Объективно это было видно и по тому, что сам термин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Style w:val="af4"/>
          <w:rFonts w:ascii="Times New Roman" w:hAnsi="Times New Roman" w:cs="Times New Roman"/>
          <w:color w:val="000000"/>
          <w:sz w:val="28"/>
          <w:szCs w:val="28"/>
        </w:rPr>
        <w:t>СЭД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стал использоваться все меньше, а для обозначения рынка начали применять или комбинированный вариант ECM/СЭД или просто ЕСМ. Не очень внешне заметным, но качественно важным стало повышение внимания к данному рынку со стороны аналитиков. Так, в 2012-м была</w:t>
      </w:r>
      <w:r w:rsidR="00161D7F" w:rsidRPr="002A29D5">
        <w:rPr>
          <w:rFonts w:ascii="Times New Roman" w:hAnsi="Times New Roman" w:cs="Times New Roman"/>
          <w:sz w:val="28"/>
          <w:szCs w:val="28"/>
        </w:rPr>
        <w:t xml:space="preserve"> </w:t>
      </w:r>
      <w:r w:rsidRPr="002A29D5">
        <w:rPr>
          <w:rFonts w:ascii="Times New Roman" w:hAnsi="Times New Roman" w:cs="Times New Roman"/>
          <w:sz w:val="28"/>
          <w:szCs w:val="28"/>
        </w:rPr>
        <w:t>впервые</w:t>
      </w:r>
      <w:r w:rsidRPr="002A2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9D5">
        <w:rPr>
          <w:rFonts w:ascii="Times New Roman" w:hAnsi="Times New Roman" w:cs="Times New Roman"/>
          <w:sz w:val="28"/>
          <w:szCs w:val="28"/>
        </w:rPr>
        <w:t>проведена оценка российского рынка компанией IDC, правда, ее итоговые данные (в том числе по объему рынка — 277,22 млн. долл. в 2011 г.) получили неоднозначные отклики экспертов, но уже сам факт такого исследования заслуживает внимания.</w:t>
      </w:r>
    </w:p>
    <w:p w:rsidR="00722067" w:rsidRPr="002A29D5" w:rsidRDefault="00722067" w:rsidP="00A73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D5">
        <w:rPr>
          <w:rFonts w:ascii="Times New Roman" w:hAnsi="Times New Roman" w:cs="Times New Roman"/>
          <w:sz w:val="28"/>
          <w:szCs w:val="28"/>
        </w:rPr>
        <w:t>Следствие расширения рынка — зримое изменение конкурентной ситуации, которое заключалось в активизации деятельности на нем как ведущих зарубежных поставщиков, так и новой волны российских разработчиков. Безусловно, важным участником рынка остается государство, которое к своим двум традиционным позициям — регулятора и потребителя — в прошлом году активно продолжило примерять и роль поставщика ПО. В этом плане, безусловно, очень серьезным событием стала смена руководства профильного министерства (</w:t>
      </w:r>
      <w:proofErr w:type="spellStart"/>
      <w:r w:rsidRPr="002A29D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2A29D5">
        <w:rPr>
          <w:rFonts w:ascii="Times New Roman" w:hAnsi="Times New Roman" w:cs="Times New Roman"/>
          <w:sz w:val="28"/>
          <w:szCs w:val="28"/>
        </w:rPr>
        <w:t xml:space="preserve">), которая сопровождалась заметной коррекцией организационно-технологического курса этого ведомства. Например, можно говорить о завершении разговоров о всеобщем </w:t>
      </w:r>
      <w:r w:rsidRPr="002A29D5">
        <w:rPr>
          <w:rFonts w:ascii="Times New Roman" w:hAnsi="Times New Roman" w:cs="Times New Roman"/>
          <w:sz w:val="28"/>
          <w:szCs w:val="28"/>
        </w:rPr>
        <w:lastRenderedPageBreak/>
        <w:t>переходе на свободное ПО и повороте в сторону широкого использования облачных моделей.</w:t>
      </w:r>
    </w:p>
    <w:p w:rsidR="00161D7F" w:rsidRPr="002A29D5" w:rsidRDefault="002A29D5" w:rsidP="00A731ED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_Toc385120855"/>
      <w:r w:rsidRPr="002A29D5">
        <w:rPr>
          <w:rFonts w:ascii="Times New Roman" w:hAnsi="Times New Roman" w:cs="Times New Roman"/>
          <w:sz w:val="28"/>
          <w:szCs w:val="28"/>
        </w:rPr>
        <w:t>Мобильные технологии в сфере</w:t>
      </w:r>
      <w:bookmarkEnd w:id="9"/>
    </w:p>
    <w:p w:rsidR="00161D7F" w:rsidRPr="002A29D5" w:rsidRDefault="00161D7F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t>Специфика ситуации на рынке ECM/СЭД заключается в том, что если наши СЭД стремятся по своим возможностям выйти на уровень круга задач “мировых ECM”, то и последние совсем не стоят на месте: границы ECM также расширяются, меняется внутренняя структура рынка. При этом все происходит не только за счет некоторого естественного роста потребностей пользователей, но и появления качественно новых технологических возможностей, в свою очередь</w:t>
      </w:r>
      <w:r w:rsidRPr="002A29D5">
        <w:rPr>
          <w:color w:val="000000"/>
          <w:sz w:val="28"/>
          <w:szCs w:val="28"/>
        </w:rPr>
        <w:t xml:space="preserve"> </w:t>
      </w:r>
      <w:r w:rsidRPr="002A29D5">
        <w:rPr>
          <w:color w:val="000000"/>
          <w:sz w:val="28"/>
          <w:szCs w:val="28"/>
        </w:rPr>
        <w:t>активно влияющих на расширение круга решаемых заказчиками задач.</w:t>
      </w:r>
      <w:r w:rsidRPr="002A29D5">
        <w:rPr>
          <w:color w:val="000000"/>
          <w:sz w:val="28"/>
          <w:szCs w:val="28"/>
        </w:rPr>
        <w:t xml:space="preserve"> В</w:t>
      </w:r>
      <w:r w:rsidRPr="002A29D5">
        <w:rPr>
          <w:color w:val="000000"/>
          <w:sz w:val="28"/>
          <w:szCs w:val="28"/>
        </w:rPr>
        <w:t>следствие бурного развития информационных технологий</w:t>
      </w:r>
      <w:r w:rsidRPr="002A29D5">
        <w:rPr>
          <w:color w:val="000000"/>
          <w:sz w:val="28"/>
          <w:szCs w:val="28"/>
        </w:rPr>
        <w:t>,</w:t>
      </w:r>
      <w:r w:rsidRPr="002A29D5">
        <w:rPr>
          <w:color w:val="000000"/>
          <w:sz w:val="28"/>
          <w:szCs w:val="28"/>
        </w:rPr>
        <w:t xml:space="preserve"> сегодня мы наблюдаем смену требований к процессу автоматизации и со стороны управленческого персонала. В последнее время остро востребовано развитие корпоративной коммуникационной среды, в которой руководящий состав сможет с минимальными временными затратами на изучение вопроса рассмотреть документ, оценить обстановку, сопоставить факты, оставить замечание (открытого или ограниченного для доступа характера), запросить комментарий или переадресовать поручение. И при этом нужно получить в режиме реального времени информацию (как детального характера, так и в сжатом формате) в виде цифр, различных индикаторов, с наглядными диаграммами и медиа</w:t>
      </w:r>
      <w:r w:rsidRPr="002A29D5">
        <w:rPr>
          <w:color w:val="000000"/>
          <w:sz w:val="28"/>
          <w:szCs w:val="28"/>
        </w:rPr>
        <w:t xml:space="preserve"> </w:t>
      </w:r>
      <w:r w:rsidRPr="002A29D5">
        <w:rPr>
          <w:color w:val="000000"/>
          <w:sz w:val="28"/>
          <w:szCs w:val="28"/>
        </w:rPr>
        <w:t>материалами. Такое изменение информационных задач требует использования иных технологических средств, именно потому сейчас можно наблюдать рост спроса на портальные решения и панели управления.</w:t>
      </w:r>
      <w:r w:rsidRPr="002A29D5">
        <w:rPr>
          <w:color w:val="000000"/>
          <w:sz w:val="28"/>
          <w:szCs w:val="28"/>
        </w:rPr>
        <w:t xml:space="preserve"> Одним из важнейших направлений развития СЭД можно считать увеличение мобильности программных продуктов. </w:t>
      </w:r>
      <w:r w:rsidRPr="002A29D5">
        <w:rPr>
          <w:color w:val="000000"/>
          <w:sz w:val="28"/>
          <w:szCs w:val="28"/>
        </w:rPr>
        <w:t xml:space="preserve"> Актуальность темы повышается благодаря существенному росту парка мобильных устройств, особенно планшетов, которые могут выступать полноценными средствами доступа к системам</w:t>
      </w:r>
      <w:r w:rsidRPr="002A29D5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A29D5">
        <w:rPr>
          <w:sz w:val="28"/>
          <w:szCs w:val="28"/>
        </w:rPr>
        <w:t>EC</w:t>
      </w:r>
      <w:r w:rsidRPr="002A29D5">
        <w:rPr>
          <w:sz w:val="28"/>
          <w:szCs w:val="28"/>
        </w:rPr>
        <w:t>M</w:t>
      </w:r>
      <w:r w:rsidRPr="002A29D5">
        <w:rPr>
          <w:color w:val="000000"/>
          <w:sz w:val="28"/>
          <w:szCs w:val="28"/>
        </w:rPr>
        <w:t xml:space="preserve">-класса. Правда, если посмотреть внимательнее, то нетрудно увидеть, что пока мобильность в области СЭД ограничивается </w:t>
      </w:r>
      <w:r w:rsidRPr="002A29D5">
        <w:rPr>
          <w:color w:val="000000"/>
          <w:sz w:val="28"/>
          <w:szCs w:val="28"/>
        </w:rPr>
        <w:lastRenderedPageBreak/>
        <w:t xml:space="preserve">почти исключительно снабжением модными планшетами высшего руководства компаний. Но этот момент является во многом действительно революционным в деле развития СЭД: появление современных мобильных устройств позволило решить задачу, о необходимости и сложности которой уже много лет говорили </w:t>
      </w:r>
      <w:proofErr w:type="spellStart"/>
      <w:r w:rsidRPr="002A29D5">
        <w:rPr>
          <w:color w:val="000000"/>
          <w:sz w:val="28"/>
          <w:szCs w:val="28"/>
        </w:rPr>
        <w:t>автоматизаторы</w:t>
      </w:r>
      <w:proofErr w:type="spellEnd"/>
      <w:r w:rsidRPr="002A29D5">
        <w:rPr>
          <w:color w:val="000000"/>
          <w:sz w:val="28"/>
          <w:szCs w:val="28"/>
        </w:rPr>
        <w:t>: вовлечь в сферу использования ИТ непосредственно первых лиц организаций. Так или иначе, можно констатировать, что практически все ключевые производители СЭД-решений уже выпустили (или собираются выпустить) свои мобильные клиенты, позволяющие перенести или реализовать заметную часть функциональности ECM-системы на планшете, а иногда даже и на смартфоне.</w:t>
      </w:r>
    </w:p>
    <w:p w:rsidR="00161D7F" w:rsidRPr="002A29D5" w:rsidRDefault="00161D7F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t>Т</w:t>
      </w:r>
      <w:r w:rsidRPr="002A29D5">
        <w:rPr>
          <w:color w:val="000000"/>
          <w:sz w:val="28"/>
          <w:szCs w:val="28"/>
        </w:rPr>
        <w:t>оп-менеджеры и сами ощутили реальный эффект от мобильной работы благодаря простоте и доступности использования ИТ-систем для принятия оперативных решений вне офиса. Причем и в мобильности в прошлом году наметился явный “выход за границы”, в данном случае “границы высшего руководства”. “Если одним-двумя годами ранее специализированные мобильные решения предлагались, как правило, для высшего руководства</w:t>
      </w:r>
      <w:r w:rsidR="00951BE2" w:rsidRPr="002A29D5">
        <w:rPr>
          <w:color w:val="000000"/>
          <w:sz w:val="28"/>
          <w:szCs w:val="28"/>
        </w:rPr>
        <w:t xml:space="preserve">, </w:t>
      </w:r>
      <w:r w:rsidRPr="002A29D5">
        <w:rPr>
          <w:color w:val="000000"/>
          <w:sz w:val="28"/>
          <w:szCs w:val="28"/>
        </w:rPr>
        <w:t xml:space="preserve">то </w:t>
      </w:r>
      <w:r w:rsidR="00951BE2" w:rsidRPr="002A29D5">
        <w:rPr>
          <w:color w:val="000000"/>
          <w:sz w:val="28"/>
          <w:szCs w:val="28"/>
        </w:rPr>
        <w:t>сейчас</w:t>
      </w:r>
      <w:r w:rsidRPr="002A29D5">
        <w:rPr>
          <w:color w:val="000000"/>
          <w:sz w:val="28"/>
          <w:szCs w:val="28"/>
        </w:rPr>
        <w:t xml:space="preserve"> круг пользователей подобных решений расширился за счет руководителей среднего звена и специалистов”.</w:t>
      </w:r>
    </w:p>
    <w:p w:rsidR="00161D7F" w:rsidRPr="002A29D5" w:rsidRDefault="00951BE2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t>И</w:t>
      </w:r>
      <w:r w:rsidR="00161D7F" w:rsidRPr="002A29D5">
        <w:rPr>
          <w:color w:val="000000"/>
          <w:sz w:val="28"/>
          <w:szCs w:val="28"/>
        </w:rPr>
        <w:t xml:space="preserve">спользование мобильных устройств в повседневной служебной деятельности идет по нарастающей, соответственно все больше платформ и информационных систем снабжаются мобильными рабочими местами: “Здесь все “бурлит”, наблюдается большое разнообразие подходов и технологических решений, да к тому же ситуация подогревается ростом возможностей самих мобильных устройств. </w:t>
      </w:r>
      <w:r w:rsidRPr="002A29D5">
        <w:rPr>
          <w:color w:val="000000"/>
          <w:sz w:val="28"/>
          <w:szCs w:val="28"/>
        </w:rPr>
        <w:t xml:space="preserve">Отечественные </w:t>
      </w:r>
      <w:r w:rsidR="00161D7F" w:rsidRPr="002A29D5">
        <w:rPr>
          <w:color w:val="000000"/>
          <w:sz w:val="28"/>
          <w:szCs w:val="28"/>
        </w:rPr>
        <w:t>разработчики отреагировали на мобильный тренд быстрее, чем их западные коллеги. Он это объясняет тем, что наши поставщики СЭД более отзывчивы к изменению спроса в виду их меньшего размера по сравнению с ключевыми мировыми игроками в данном сегменте, их внутренние процессы менее забюрократизированы.</w:t>
      </w:r>
    </w:p>
    <w:p w:rsidR="00161D7F" w:rsidRPr="002A29D5" w:rsidRDefault="00161D7F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lastRenderedPageBreak/>
        <w:t>Согласно отчётам аналитиков, в 2012 г. в мире количество вновь приобретаемых смартфонов и планшетов для доступа к Интернету превысило количество приобретаемых классических компьютеров. Эксперты единодушны в оценке того, что дальнейший тренд будет направлен всё более в сторону различных мобильных устройств и что сегмент ECМ, связанный с мобильными технологиями, использованием смартфонов и планшетов для осуществления повседневных бизнес-задач, будет расти в ближайшие годы особенно заметно. На протяжении последних лет разработчики</w:t>
      </w:r>
      <w:r w:rsidRPr="002A29D5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A29D5">
        <w:rPr>
          <w:sz w:val="28"/>
          <w:szCs w:val="28"/>
        </w:rPr>
        <w:t>СЭД</w:t>
      </w:r>
      <w:r w:rsidRPr="002A29D5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A29D5">
        <w:rPr>
          <w:color w:val="000000"/>
          <w:sz w:val="28"/>
          <w:szCs w:val="28"/>
        </w:rPr>
        <w:t xml:space="preserve">шли по пути оптимизации работы с информацией, организации удобного поиска и хранения данных, удовлетворяя потребность пользователей в том числе и в упрощении подачи информации, Использование различных методов разбора больших массивов данных (в интеграции с другими решениями) и представления их в удобном и наиболее информативном виде позволяет сегодня легко перейти на новый технологический уровень, обеспечивающий такое преобразование СЭД, которое позволит управлять предприятием в удаленном режиме </w:t>
      </w:r>
      <w:r w:rsidR="002A29D5" w:rsidRPr="002A29D5">
        <w:rPr>
          <w:color w:val="000000"/>
          <w:sz w:val="28"/>
          <w:szCs w:val="28"/>
        </w:rPr>
        <w:t>и в парадигме облачных решений. О</w:t>
      </w:r>
      <w:r w:rsidRPr="002A29D5">
        <w:rPr>
          <w:color w:val="000000"/>
          <w:sz w:val="28"/>
          <w:szCs w:val="28"/>
        </w:rPr>
        <w:t xml:space="preserve">блачные сервисы промежуточного слоя — это не приложения с готовым функционалом, но и не просто инфраструктура. Речь идет об использовании специализированных серверов приложений с различными конфигурациями, веб-серверов, о системах хранения и средствах интеграции. </w:t>
      </w:r>
      <w:r w:rsidR="002A29D5" w:rsidRPr="002A29D5">
        <w:rPr>
          <w:color w:val="000000"/>
          <w:sz w:val="28"/>
          <w:szCs w:val="28"/>
        </w:rPr>
        <w:t xml:space="preserve">Яркие примеры - </w:t>
      </w:r>
      <w:r w:rsidRPr="002A29D5">
        <w:rPr>
          <w:color w:val="000000"/>
          <w:sz w:val="28"/>
          <w:szCs w:val="28"/>
        </w:rPr>
        <w:t xml:space="preserve"> </w:t>
      </w:r>
      <w:proofErr w:type="spellStart"/>
      <w:r w:rsidRPr="002A29D5">
        <w:rPr>
          <w:color w:val="000000"/>
          <w:sz w:val="28"/>
          <w:szCs w:val="28"/>
        </w:rPr>
        <w:t>Amazon</w:t>
      </w:r>
      <w:proofErr w:type="spellEnd"/>
      <w:r w:rsidRPr="002A29D5">
        <w:rPr>
          <w:color w:val="000000"/>
          <w:sz w:val="28"/>
          <w:szCs w:val="28"/>
        </w:rPr>
        <w:t xml:space="preserve"> с </w:t>
      </w:r>
      <w:proofErr w:type="spellStart"/>
      <w:r w:rsidRPr="002A29D5">
        <w:rPr>
          <w:color w:val="000000"/>
          <w:sz w:val="28"/>
          <w:szCs w:val="28"/>
        </w:rPr>
        <w:t>Elastic</w:t>
      </w:r>
      <w:proofErr w:type="spellEnd"/>
      <w:r w:rsidRPr="002A29D5">
        <w:rPr>
          <w:color w:val="000000"/>
          <w:sz w:val="28"/>
          <w:szCs w:val="28"/>
        </w:rPr>
        <w:t xml:space="preserve"> </w:t>
      </w:r>
      <w:proofErr w:type="spellStart"/>
      <w:r w:rsidRPr="002A29D5">
        <w:rPr>
          <w:color w:val="000000"/>
          <w:sz w:val="28"/>
          <w:szCs w:val="28"/>
        </w:rPr>
        <w:t>Cloud</w:t>
      </w:r>
      <w:proofErr w:type="spellEnd"/>
      <w:r w:rsidRPr="002A29D5">
        <w:rPr>
          <w:color w:val="000000"/>
          <w:sz w:val="28"/>
          <w:szCs w:val="28"/>
        </w:rPr>
        <w:t xml:space="preserve"> и </w:t>
      </w:r>
      <w:proofErr w:type="spellStart"/>
      <w:r w:rsidRPr="002A29D5">
        <w:rPr>
          <w:color w:val="000000"/>
          <w:sz w:val="28"/>
          <w:szCs w:val="28"/>
        </w:rPr>
        <w:t>Microso</w:t>
      </w:r>
      <w:r w:rsidR="002A29D5" w:rsidRPr="002A29D5">
        <w:rPr>
          <w:color w:val="000000"/>
          <w:sz w:val="28"/>
          <w:szCs w:val="28"/>
        </w:rPr>
        <w:t>ft</w:t>
      </w:r>
      <w:proofErr w:type="spellEnd"/>
      <w:r w:rsidR="002A29D5" w:rsidRPr="002A29D5">
        <w:rPr>
          <w:color w:val="000000"/>
          <w:sz w:val="28"/>
          <w:szCs w:val="28"/>
        </w:rPr>
        <w:t xml:space="preserve"> </w:t>
      </w:r>
      <w:proofErr w:type="spellStart"/>
      <w:r w:rsidR="002A29D5" w:rsidRPr="002A29D5">
        <w:rPr>
          <w:color w:val="000000"/>
          <w:sz w:val="28"/>
          <w:szCs w:val="28"/>
        </w:rPr>
        <w:t>Azure</w:t>
      </w:r>
      <w:proofErr w:type="spellEnd"/>
      <w:r w:rsidR="002A29D5" w:rsidRPr="002A29D5">
        <w:rPr>
          <w:color w:val="000000"/>
          <w:sz w:val="28"/>
          <w:szCs w:val="28"/>
        </w:rPr>
        <w:t>. Т</w:t>
      </w:r>
      <w:r w:rsidRPr="002A29D5">
        <w:rPr>
          <w:color w:val="000000"/>
          <w:sz w:val="28"/>
          <w:szCs w:val="28"/>
        </w:rPr>
        <w:t xml:space="preserve">акой подход позволяет разработчикам прикладных решений сосредоточиться на создании бизнес-ценности, не отвлекаясь на инфраструктурные вопросы. Правда, для промышленных приложений “облачное удовольствие” будет недешевым — оплата сервиса идет за каждый мегабайт или даже за каждую операцию ввода-вывода. </w:t>
      </w:r>
    </w:p>
    <w:p w:rsidR="00161D7F" w:rsidRPr="002A29D5" w:rsidRDefault="00161D7F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t xml:space="preserve">Однако кроме темы облачных инфраструктур есть еще важное направление использования ПО в режиме </w:t>
      </w:r>
      <w:proofErr w:type="spellStart"/>
      <w:r w:rsidRPr="002A29D5">
        <w:rPr>
          <w:color w:val="000000"/>
          <w:sz w:val="28"/>
          <w:szCs w:val="28"/>
        </w:rPr>
        <w:t>SaaS</w:t>
      </w:r>
      <w:proofErr w:type="spellEnd"/>
      <w:r w:rsidRPr="002A29D5">
        <w:rPr>
          <w:color w:val="000000"/>
          <w:sz w:val="28"/>
          <w:szCs w:val="28"/>
        </w:rPr>
        <w:t xml:space="preserve"> (софт как серв</w:t>
      </w:r>
      <w:r w:rsidR="002A29D5" w:rsidRPr="002A29D5">
        <w:rPr>
          <w:color w:val="000000"/>
          <w:sz w:val="28"/>
          <w:szCs w:val="28"/>
        </w:rPr>
        <w:t>ис). П</w:t>
      </w:r>
      <w:r w:rsidRPr="002A29D5">
        <w:rPr>
          <w:color w:val="000000"/>
          <w:sz w:val="28"/>
          <w:szCs w:val="28"/>
        </w:rPr>
        <w:t xml:space="preserve">рошлый год ознаменовался бурным ростом </w:t>
      </w:r>
      <w:proofErr w:type="spellStart"/>
      <w:r w:rsidRPr="002A29D5">
        <w:rPr>
          <w:color w:val="000000"/>
          <w:sz w:val="28"/>
          <w:szCs w:val="28"/>
        </w:rPr>
        <w:t>SaaS</w:t>
      </w:r>
      <w:proofErr w:type="spellEnd"/>
      <w:r w:rsidRPr="002A29D5">
        <w:rPr>
          <w:color w:val="000000"/>
          <w:sz w:val="28"/>
          <w:szCs w:val="28"/>
        </w:rPr>
        <w:t xml:space="preserve">-приложений для совместной работы от российских компаний. Говоря о росте популярности облаков и </w:t>
      </w:r>
      <w:proofErr w:type="spellStart"/>
      <w:r w:rsidRPr="002A29D5">
        <w:rPr>
          <w:color w:val="000000"/>
          <w:sz w:val="28"/>
          <w:szCs w:val="28"/>
        </w:rPr>
        <w:t>SaaS</w:t>
      </w:r>
      <w:proofErr w:type="spellEnd"/>
      <w:r w:rsidRPr="002A29D5">
        <w:rPr>
          <w:color w:val="000000"/>
          <w:sz w:val="28"/>
          <w:szCs w:val="28"/>
        </w:rPr>
        <w:t xml:space="preserve">, нужно также, конечно, сказать о запуске облачного сервиса “07Док” совместными </w:t>
      </w:r>
      <w:r w:rsidRPr="002A29D5">
        <w:rPr>
          <w:color w:val="000000"/>
          <w:sz w:val="28"/>
          <w:szCs w:val="28"/>
        </w:rPr>
        <w:lastRenderedPageBreak/>
        <w:t>усилиями “Ростелекома” и ЭОС.</w:t>
      </w:r>
      <w:r w:rsidR="002A29D5" w:rsidRPr="002A29D5">
        <w:rPr>
          <w:color w:val="000000"/>
          <w:sz w:val="28"/>
          <w:szCs w:val="28"/>
        </w:rPr>
        <w:t xml:space="preserve"> </w:t>
      </w:r>
      <w:r w:rsidRPr="002A29D5">
        <w:rPr>
          <w:color w:val="000000"/>
          <w:sz w:val="28"/>
          <w:szCs w:val="28"/>
        </w:rPr>
        <w:t>А вот тема социальности, уже широко обсуждаемая за рубежом в практической плоскости применения этих методов к организации и поддержке бизнеса, в нашей стране находится пока</w:t>
      </w:r>
      <w:r w:rsidR="002A29D5" w:rsidRPr="002A29D5">
        <w:rPr>
          <w:color w:val="000000"/>
          <w:sz w:val="28"/>
          <w:szCs w:val="28"/>
        </w:rPr>
        <w:t xml:space="preserve"> в стадии начального освоения. </w:t>
      </w:r>
      <w:r w:rsidRPr="002A29D5">
        <w:rPr>
          <w:color w:val="000000"/>
          <w:sz w:val="28"/>
          <w:szCs w:val="28"/>
        </w:rPr>
        <w:t xml:space="preserve">Если облачные технологии для нас уже не являются чем-то новым и малоизученным, даже наоборот — они воспринимаются как безусловная реальность, имеющая неоспоримые преимущества, то социальные сети — это идея, которая сегодня активно влияет на мировосприятие рынка, </w:t>
      </w:r>
      <w:r w:rsidR="002A29D5" w:rsidRPr="002A29D5">
        <w:rPr>
          <w:color w:val="000000"/>
          <w:sz w:val="28"/>
          <w:szCs w:val="28"/>
        </w:rPr>
        <w:t>п</w:t>
      </w:r>
      <w:r w:rsidRPr="002A29D5">
        <w:rPr>
          <w:color w:val="000000"/>
          <w:sz w:val="28"/>
          <w:szCs w:val="28"/>
        </w:rPr>
        <w:t>оявляется понятие социальных сетей в отдельно взятой компании, корпорации или группе людей. И как следствие, сегодня мы наблюдаем процесс, как перед</w:t>
      </w:r>
      <w:r w:rsidRPr="002A29D5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A29D5">
        <w:rPr>
          <w:rStyle w:val="af4"/>
          <w:color w:val="000000"/>
          <w:sz w:val="28"/>
          <w:szCs w:val="28"/>
        </w:rPr>
        <w:t>СЭД</w:t>
      </w:r>
      <w:r w:rsidRPr="002A29D5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A29D5">
        <w:rPr>
          <w:color w:val="000000"/>
          <w:sz w:val="28"/>
          <w:szCs w:val="28"/>
        </w:rPr>
        <w:t>ставятся новые задачи, с новыми способами коммуникации между участниками документооборота и бизнес-процессов, с несвойственными ей казалось бы функциями, с элементами, присущими социальным сетям, в которых обычным делом является обсуждение проектов, обмен информацией, создание блогов и многое другое. В свою очередь, развитие таких локальных социальных сетей и технологий логично приведет к необходимости организации обмена данными между несколькими социальными сетями или даже их объединения в сложные структуры”.</w:t>
      </w:r>
    </w:p>
    <w:p w:rsidR="002A29D5" w:rsidRPr="002A29D5" w:rsidRDefault="00161D7F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t xml:space="preserve">Корпоративные ECM-системы получат элементы функционала, до того характерного, скорее, для социальных инструментов, чем для делового программного обеспечения. Близкой к социальной является тема </w:t>
      </w:r>
      <w:proofErr w:type="spellStart"/>
      <w:r w:rsidRPr="002A29D5">
        <w:rPr>
          <w:color w:val="000000"/>
          <w:sz w:val="28"/>
          <w:szCs w:val="28"/>
        </w:rPr>
        <w:t>геймификации</w:t>
      </w:r>
      <w:proofErr w:type="spellEnd"/>
      <w:r w:rsidRPr="002A29D5">
        <w:rPr>
          <w:color w:val="000000"/>
          <w:sz w:val="28"/>
          <w:szCs w:val="28"/>
        </w:rPr>
        <w:t xml:space="preserve"> (использования игровых технологий). Бизнес-сообщество еще не выработало к </w:t>
      </w:r>
      <w:proofErr w:type="spellStart"/>
      <w:r w:rsidRPr="002A29D5">
        <w:rPr>
          <w:color w:val="000000"/>
          <w:sz w:val="28"/>
          <w:szCs w:val="28"/>
        </w:rPr>
        <w:t>геймификации</w:t>
      </w:r>
      <w:proofErr w:type="spellEnd"/>
      <w:r w:rsidRPr="002A29D5">
        <w:rPr>
          <w:color w:val="000000"/>
          <w:sz w:val="28"/>
          <w:szCs w:val="28"/>
        </w:rPr>
        <w:t xml:space="preserve"> однозначного отношения, тем интереснее будет наблюдать смелые эксперименты по включению ее э</w:t>
      </w:r>
      <w:r w:rsidR="002A29D5" w:rsidRPr="002A29D5">
        <w:rPr>
          <w:color w:val="000000"/>
          <w:sz w:val="28"/>
          <w:szCs w:val="28"/>
        </w:rPr>
        <w:t>лементов в интерфейс ECM-систем</w:t>
      </w:r>
      <w:r w:rsidRPr="002A29D5">
        <w:rPr>
          <w:color w:val="000000"/>
          <w:sz w:val="28"/>
          <w:szCs w:val="28"/>
        </w:rPr>
        <w:t>.</w:t>
      </w:r>
      <w:r w:rsidR="002A29D5" w:rsidRPr="002A29D5">
        <w:rPr>
          <w:color w:val="000000"/>
          <w:sz w:val="28"/>
          <w:szCs w:val="28"/>
        </w:rPr>
        <w:t xml:space="preserve"> </w:t>
      </w:r>
      <w:r w:rsidRPr="002A29D5">
        <w:rPr>
          <w:color w:val="000000"/>
          <w:sz w:val="28"/>
          <w:szCs w:val="28"/>
        </w:rPr>
        <w:t>По мнению генерального директора компании “</w:t>
      </w:r>
      <w:proofErr w:type="spellStart"/>
      <w:r w:rsidRPr="002A29D5">
        <w:rPr>
          <w:color w:val="000000"/>
          <w:sz w:val="28"/>
          <w:szCs w:val="28"/>
        </w:rPr>
        <w:t>ИнтерТраст</w:t>
      </w:r>
      <w:proofErr w:type="spellEnd"/>
      <w:r w:rsidRPr="002A29D5">
        <w:rPr>
          <w:color w:val="000000"/>
          <w:sz w:val="28"/>
          <w:szCs w:val="28"/>
        </w:rPr>
        <w:t xml:space="preserve">” Андрея Линева, именно на основе метафоры </w:t>
      </w:r>
      <w:proofErr w:type="spellStart"/>
      <w:r w:rsidRPr="002A29D5">
        <w:rPr>
          <w:color w:val="000000"/>
          <w:sz w:val="28"/>
          <w:szCs w:val="28"/>
        </w:rPr>
        <w:t>соцсетей</w:t>
      </w:r>
      <w:proofErr w:type="spellEnd"/>
      <w:r w:rsidRPr="002A29D5">
        <w:rPr>
          <w:color w:val="000000"/>
          <w:sz w:val="28"/>
          <w:szCs w:val="28"/>
        </w:rPr>
        <w:t xml:space="preserve"> будет проходить внедрение элементов горизонтального управления в российских организациях. Это в какой-то мере видно уже сегодня: заметно повышение внимания заказчиков при выборе СЭД к ее возможностям в плане повышения эффективности работы управленцев: персонализация </w:t>
      </w:r>
      <w:r w:rsidRPr="002A29D5">
        <w:rPr>
          <w:color w:val="000000"/>
          <w:sz w:val="28"/>
          <w:szCs w:val="28"/>
        </w:rPr>
        <w:lastRenderedPageBreak/>
        <w:t>интерфейсов и контента, возможностей по управлению личными и коллективными планами и задачами. Среди других технологически функциональных тенденций он выделяет также усиление аналитических (интеграция систем ДОУ с различными аналитическими приложениями) и поисковых технологий в СЭД, рост спроса на консалтинговые услуги по постановке и организации ДОУ при переходе от регистрации и учета к документообороту в электронном виде, сертификацию по ISO, а также повышение интереса к решениям, предусматривающим интеграцию сервисов систем управления документами с корпоративными порталами.</w:t>
      </w:r>
      <w:r w:rsidR="002A29D5" w:rsidRPr="002A29D5">
        <w:rPr>
          <w:color w:val="000000"/>
          <w:sz w:val="28"/>
          <w:szCs w:val="28"/>
        </w:rPr>
        <w:t xml:space="preserve"> </w:t>
      </w:r>
    </w:p>
    <w:p w:rsidR="00161D7F" w:rsidRPr="002A29D5" w:rsidRDefault="002A29D5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29D5">
        <w:rPr>
          <w:color w:val="000000"/>
          <w:sz w:val="28"/>
          <w:szCs w:val="28"/>
        </w:rPr>
        <w:t>В</w:t>
      </w:r>
      <w:r w:rsidR="00161D7F" w:rsidRPr="002A29D5">
        <w:rPr>
          <w:color w:val="000000"/>
          <w:sz w:val="28"/>
          <w:szCs w:val="28"/>
        </w:rPr>
        <w:t xml:space="preserve"> России высока доля персональных компьютеров, работающих под управлением </w:t>
      </w:r>
      <w:proofErr w:type="spellStart"/>
      <w:r w:rsidR="00161D7F" w:rsidRPr="002A29D5">
        <w:rPr>
          <w:color w:val="000000"/>
          <w:sz w:val="28"/>
          <w:szCs w:val="28"/>
        </w:rPr>
        <w:t>Windows</w:t>
      </w:r>
      <w:proofErr w:type="spellEnd"/>
      <w:r w:rsidR="00161D7F" w:rsidRPr="002A29D5">
        <w:rPr>
          <w:color w:val="000000"/>
          <w:sz w:val="28"/>
          <w:szCs w:val="28"/>
        </w:rPr>
        <w:t xml:space="preserve">. Поэтому с выходом нового семейства операционных систем </w:t>
      </w:r>
      <w:proofErr w:type="spellStart"/>
      <w:r w:rsidR="00161D7F" w:rsidRPr="002A29D5">
        <w:rPr>
          <w:color w:val="000000"/>
          <w:sz w:val="28"/>
          <w:szCs w:val="28"/>
        </w:rPr>
        <w:t>Microsoft</w:t>
      </w:r>
      <w:proofErr w:type="spellEnd"/>
      <w:r w:rsidR="00161D7F" w:rsidRPr="002A29D5">
        <w:rPr>
          <w:color w:val="000000"/>
          <w:sz w:val="28"/>
          <w:szCs w:val="28"/>
        </w:rPr>
        <w:t xml:space="preserve"> все же стоит ожидать мобильных и автономных решений для </w:t>
      </w:r>
      <w:proofErr w:type="spellStart"/>
      <w:r w:rsidR="00161D7F" w:rsidRPr="002A29D5">
        <w:rPr>
          <w:color w:val="000000"/>
          <w:sz w:val="28"/>
          <w:szCs w:val="28"/>
        </w:rPr>
        <w:t>Windows</w:t>
      </w:r>
      <w:proofErr w:type="spellEnd"/>
      <w:r w:rsidR="00161D7F" w:rsidRPr="002A29D5">
        <w:rPr>
          <w:color w:val="000000"/>
          <w:sz w:val="28"/>
          <w:szCs w:val="28"/>
        </w:rPr>
        <w:t xml:space="preserve"> 8 </w:t>
      </w:r>
      <w:proofErr w:type="spellStart"/>
      <w:r w:rsidR="00161D7F" w:rsidRPr="002A29D5">
        <w:rPr>
          <w:color w:val="000000"/>
          <w:sz w:val="28"/>
          <w:szCs w:val="28"/>
        </w:rPr>
        <w:t>Pro</w:t>
      </w:r>
      <w:proofErr w:type="spellEnd"/>
      <w:r w:rsidR="00161D7F" w:rsidRPr="002A29D5">
        <w:rPr>
          <w:color w:val="000000"/>
          <w:sz w:val="28"/>
          <w:szCs w:val="28"/>
        </w:rPr>
        <w:t xml:space="preserve">/RT и </w:t>
      </w:r>
      <w:proofErr w:type="spellStart"/>
      <w:r w:rsidR="00161D7F" w:rsidRPr="002A29D5">
        <w:rPr>
          <w:color w:val="000000"/>
          <w:sz w:val="28"/>
          <w:szCs w:val="28"/>
        </w:rPr>
        <w:t>Windows</w:t>
      </w:r>
      <w:proofErr w:type="spellEnd"/>
      <w:r w:rsidR="00161D7F" w:rsidRPr="002A29D5">
        <w:rPr>
          <w:color w:val="000000"/>
          <w:sz w:val="28"/>
          <w:szCs w:val="28"/>
        </w:rPr>
        <w:t xml:space="preserve"> </w:t>
      </w:r>
      <w:proofErr w:type="spellStart"/>
      <w:r w:rsidR="00161D7F" w:rsidRPr="002A29D5">
        <w:rPr>
          <w:color w:val="000000"/>
          <w:sz w:val="28"/>
          <w:szCs w:val="28"/>
        </w:rPr>
        <w:t>Phone</w:t>
      </w:r>
      <w:proofErr w:type="spellEnd"/>
      <w:r w:rsidR="00161D7F" w:rsidRPr="002A29D5">
        <w:rPr>
          <w:color w:val="000000"/>
          <w:sz w:val="28"/>
          <w:szCs w:val="28"/>
        </w:rPr>
        <w:t xml:space="preserve"> 8. Тем не менее в бизнесе активно используются устройства под управлением </w:t>
      </w:r>
      <w:proofErr w:type="spellStart"/>
      <w:r w:rsidR="00161D7F" w:rsidRPr="002A29D5">
        <w:rPr>
          <w:color w:val="000000"/>
          <w:sz w:val="28"/>
          <w:szCs w:val="28"/>
        </w:rPr>
        <w:t>Android</w:t>
      </w:r>
      <w:proofErr w:type="spellEnd"/>
      <w:r w:rsidR="00161D7F" w:rsidRPr="002A29D5">
        <w:rPr>
          <w:color w:val="000000"/>
          <w:sz w:val="28"/>
          <w:szCs w:val="28"/>
        </w:rPr>
        <w:t xml:space="preserve"> и </w:t>
      </w:r>
      <w:proofErr w:type="spellStart"/>
      <w:r w:rsidR="00161D7F" w:rsidRPr="002A29D5">
        <w:rPr>
          <w:color w:val="000000"/>
          <w:sz w:val="28"/>
          <w:szCs w:val="28"/>
        </w:rPr>
        <w:t>iOS</w:t>
      </w:r>
      <w:proofErr w:type="spellEnd"/>
      <w:r w:rsidR="00161D7F" w:rsidRPr="002A29D5">
        <w:rPr>
          <w:color w:val="000000"/>
          <w:sz w:val="28"/>
          <w:szCs w:val="28"/>
        </w:rPr>
        <w:t>, так что будут представлены новые решения и для этих платформ.</w:t>
      </w:r>
    </w:p>
    <w:p w:rsidR="002A29D5" w:rsidRPr="002A29D5" w:rsidRDefault="00161D7F" w:rsidP="00A731ED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2A29D5">
        <w:rPr>
          <w:color w:val="000000"/>
          <w:sz w:val="28"/>
          <w:szCs w:val="28"/>
        </w:rPr>
        <w:t>Говоря о технологических тенденциях российского рынка</w:t>
      </w:r>
      <w:r w:rsidRPr="002A29D5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A29D5">
        <w:rPr>
          <w:rStyle w:val="af4"/>
          <w:color w:val="000000"/>
          <w:sz w:val="28"/>
          <w:szCs w:val="28"/>
        </w:rPr>
        <w:t>СЭД</w:t>
      </w:r>
      <w:r w:rsidRPr="002A29D5">
        <w:rPr>
          <w:color w:val="000000"/>
          <w:sz w:val="28"/>
          <w:szCs w:val="28"/>
        </w:rPr>
        <w:t xml:space="preserve">, Андрей Линев напомнил, что традиционно важными для российского рынка автоматизации задач управления документами и поддержки коллективной работы еще с начала 90-х годов являются технологии IBM </w:t>
      </w:r>
      <w:proofErr w:type="spellStart"/>
      <w:r w:rsidRPr="002A29D5">
        <w:rPr>
          <w:color w:val="000000"/>
          <w:sz w:val="28"/>
          <w:szCs w:val="28"/>
        </w:rPr>
        <w:t>Lotus</w:t>
      </w:r>
      <w:proofErr w:type="spellEnd"/>
      <w:r w:rsidRPr="002A29D5">
        <w:rPr>
          <w:color w:val="000000"/>
          <w:sz w:val="28"/>
          <w:szCs w:val="28"/>
        </w:rPr>
        <w:t xml:space="preserve"> </w:t>
      </w:r>
      <w:proofErr w:type="spellStart"/>
      <w:r w:rsidRPr="002A29D5">
        <w:rPr>
          <w:color w:val="000000"/>
          <w:sz w:val="28"/>
          <w:szCs w:val="28"/>
        </w:rPr>
        <w:t>Notes</w:t>
      </w:r>
      <w:proofErr w:type="spellEnd"/>
      <w:r w:rsidRPr="002A29D5">
        <w:rPr>
          <w:color w:val="000000"/>
          <w:sz w:val="28"/>
          <w:szCs w:val="28"/>
        </w:rPr>
        <w:t>/</w:t>
      </w:r>
      <w:proofErr w:type="spellStart"/>
      <w:r w:rsidRPr="002A29D5">
        <w:rPr>
          <w:color w:val="000000"/>
          <w:sz w:val="28"/>
          <w:szCs w:val="28"/>
        </w:rPr>
        <w:t>Domino</w:t>
      </w:r>
      <w:proofErr w:type="spellEnd"/>
      <w:r w:rsidRPr="002A29D5">
        <w:rPr>
          <w:color w:val="000000"/>
          <w:sz w:val="28"/>
          <w:szCs w:val="28"/>
        </w:rPr>
        <w:t xml:space="preserve">. Однако характерно, что, продолжая поддерживать эти средства, ряд ведущих отечественных разработчиков взяли решительный курс на расширение поддерживаемых базовых платформ, в том числе от других мировых поставщиков. И все же IBM </w:t>
      </w:r>
      <w:proofErr w:type="spellStart"/>
      <w:r w:rsidRPr="002A29D5">
        <w:rPr>
          <w:color w:val="000000"/>
          <w:sz w:val="28"/>
          <w:szCs w:val="28"/>
        </w:rPr>
        <w:t>Notes</w:t>
      </w:r>
      <w:proofErr w:type="spellEnd"/>
      <w:r w:rsidRPr="002A29D5">
        <w:rPr>
          <w:color w:val="000000"/>
          <w:sz w:val="28"/>
          <w:szCs w:val="28"/>
        </w:rPr>
        <w:t>/</w:t>
      </w:r>
      <w:proofErr w:type="spellStart"/>
      <w:r w:rsidRPr="002A29D5">
        <w:rPr>
          <w:color w:val="000000"/>
          <w:sz w:val="28"/>
          <w:szCs w:val="28"/>
        </w:rPr>
        <w:t>Domino</w:t>
      </w:r>
      <w:proofErr w:type="spellEnd"/>
      <w:r w:rsidRPr="002A29D5">
        <w:rPr>
          <w:color w:val="000000"/>
          <w:sz w:val="28"/>
          <w:szCs w:val="28"/>
        </w:rPr>
        <w:t xml:space="preserve"> (из названия продукта в прошлом году пропало упоминание </w:t>
      </w:r>
      <w:proofErr w:type="spellStart"/>
      <w:r w:rsidRPr="002A29D5">
        <w:rPr>
          <w:color w:val="000000"/>
          <w:sz w:val="28"/>
          <w:szCs w:val="28"/>
        </w:rPr>
        <w:t>Lotus</w:t>
      </w:r>
      <w:proofErr w:type="spellEnd"/>
      <w:r w:rsidRPr="002A29D5">
        <w:rPr>
          <w:color w:val="000000"/>
          <w:sz w:val="28"/>
          <w:szCs w:val="28"/>
        </w:rPr>
        <w:t xml:space="preserve">, это произошло в результате серьезного </w:t>
      </w:r>
      <w:proofErr w:type="spellStart"/>
      <w:r w:rsidRPr="002A29D5">
        <w:rPr>
          <w:color w:val="000000"/>
          <w:sz w:val="28"/>
          <w:szCs w:val="28"/>
        </w:rPr>
        <w:t>ребрендинга</w:t>
      </w:r>
      <w:proofErr w:type="spellEnd"/>
      <w:r w:rsidRPr="002A29D5">
        <w:rPr>
          <w:color w:val="000000"/>
          <w:sz w:val="28"/>
          <w:szCs w:val="28"/>
        </w:rPr>
        <w:t xml:space="preserve"> всего софтверного хозяйства IBM) остается весьма актуальной для нашего рынка технологией. Тем более, что сама IBM активно развивает данный продукт в направлении поддержки современных идей реализации “социального бизнеса</w:t>
      </w:r>
      <w:r w:rsidR="002A29D5" w:rsidRPr="002A29D5">
        <w:rPr>
          <w:color w:val="000000"/>
          <w:sz w:val="28"/>
          <w:szCs w:val="28"/>
        </w:rPr>
        <w:t>”</w:t>
      </w:r>
      <w:r w:rsidRPr="002A29D5">
        <w:rPr>
          <w:color w:val="000000"/>
          <w:sz w:val="28"/>
          <w:szCs w:val="28"/>
        </w:rPr>
        <w:t xml:space="preserve">. </w:t>
      </w:r>
    </w:p>
    <w:p w:rsidR="00722067" w:rsidRDefault="00722067" w:rsidP="00A731ED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E03698" w:rsidRDefault="00E03698" w:rsidP="00A731ED">
      <w:pPr>
        <w:spacing w:after="0"/>
      </w:pPr>
      <w:r>
        <w:br w:type="page"/>
      </w:r>
    </w:p>
    <w:p w:rsidR="00E03698" w:rsidRDefault="00E03698" w:rsidP="00A731ED">
      <w:pPr>
        <w:pStyle w:val="2"/>
        <w:spacing w:before="0"/>
      </w:pPr>
      <w:bookmarkStart w:id="10" w:name="_Toc385120856"/>
      <w:r>
        <w:lastRenderedPageBreak/>
        <w:t>Конкурентная среда</w:t>
      </w:r>
      <w:bookmarkEnd w:id="10"/>
    </w:p>
    <w:p w:rsidR="00123F98" w:rsidRPr="00123F98" w:rsidRDefault="00123F98" w:rsidP="00123F98"/>
    <w:p w:rsidR="00E03698" w:rsidRPr="00E03698" w:rsidRDefault="00E03698" w:rsidP="00A731E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3698">
        <w:rPr>
          <w:rFonts w:ascii="Times New Roman" w:hAnsi="Times New Roman" w:cs="Times New Roman"/>
          <w:sz w:val="28"/>
          <w:szCs w:val="28"/>
        </w:rPr>
        <w:t xml:space="preserve">В </w:t>
      </w:r>
      <w:r w:rsidRPr="00E03698">
        <w:rPr>
          <w:rFonts w:ascii="Times New Roman" w:hAnsi="Times New Roman" w:cs="Times New Roman"/>
          <w:sz w:val="28"/>
          <w:szCs w:val="28"/>
        </w:rPr>
        <w:t xml:space="preserve">последние годы состав поставщиков на рынке систем электронного документооборота был более-менее стабилен. Хотя, конечно, формирование новой конкурентной среды обязательно предполагает появление игроков, предлагающих новые решения, ориентированные на использование мобильных и облачных технологий: “Эти решения уже никого не удивляют, а де-факто становятся стандартом. А нарастающий ажиотаж вокруг развития социальных сетей — это уже не просто требование времени, а смена парадигмы мышления. Таким образом, превращение систем электронного документооборота в среду информационного взаимодействия становится неизбежным. Нарастающее понимание того, что документооборот в своем первоначальном, классическом, значении уже не представляет большого интереса, безусловно, должно привести к появлению новых </w:t>
      </w:r>
      <w:r w:rsidRPr="00E03698">
        <w:rPr>
          <w:rFonts w:ascii="Times New Roman" w:hAnsi="Times New Roman" w:cs="Times New Roman"/>
          <w:sz w:val="28"/>
          <w:szCs w:val="28"/>
        </w:rPr>
        <w:t>фигурантов на рынке этих систем</w:t>
      </w:r>
      <w:r w:rsidRPr="00E03698">
        <w:rPr>
          <w:rFonts w:ascii="Times New Roman" w:hAnsi="Times New Roman" w:cs="Times New Roman"/>
          <w:sz w:val="28"/>
          <w:szCs w:val="28"/>
        </w:rPr>
        <w:t>.</w:t>
      </w:r>
      <w:r w:rsidRPr="00E03698">
        <w:rPr>
          <w:rFonts w:ascii="Times New Roman" w:hAnsi="Times New Roman" w:cs="Times New Roman"/>
          <w:sz w:val="28"/>
          <w:szCs w:val="28"/>
        </w:rPr>
        <w:t xml:space="preserve"> </w:t>
      </w:r>
      <w:r w:rsidRPr="00E03698">
        <w:rPr>
          <w:rFonts w:ascii="Times New Roman" w:hAnsi="Times New Roman" w:cs="Times New Roman"/>
          <w:sz w:val="28"/>
          <w:szCs w:val="28"/>
        </w:rPr>
        <w:t>Принципиальных изменений в конкурентной среде не произошло, да и не могло произойти. Работа с документами — по самой своей природе — весьма консервативная сфера деятельности. Организации достаточно медленно и осторожно модернизируют свои документационные технологии, стремясь при этом сохранить традиционно сложившиеся приемы работы. В этих условиях цена в</w:t>
      </w:r>
      <w:r w:rsidRPr="00E03698">
        <w:rPr>
          <w:rFonts w:ascii="Times New Roman" w:hAnsi="Times New Roman" w:cs="Times New Roman"/>
          <w:sz w:val="28"/>
          <w:szCs w:val="28"/>
        </w:rPr>
        <w:t>хода на рынок остается высокой”. Не смотря на продолжающийся</w:t>
      </w:r>
      <w:r w:rsidRPr="00E03698">
        <w:rPr>
          <w:rFonts w:ascii="Times New Roman" w:hAnsi="Times New Roman" w:cs="Times New Roman"/>
          <w:sz w:val="28"/>
          <w:szCs w:val="28"/>
        </w:rPr>
        <w:t xml:space="preserve"> рост объема рынка, процессов консолидации (слияния, приобретения бизнеса) пока не наблюдается, что говорит о достаточно умеренной конкурентной ситуации. Не произошло и ожидавшейся со сменой руководства </w:t>
      </w:r>
      <w:proofErr w:type="spellStart"/>
      <w:r w:rsidRPr="00E0369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03698">
        <w:rPr>
          <w:rFonts w:ascii="Times New Roman" w:hAnsi="Times New Roman" w:cs="Times New Roman"/>
          <w:sz w:val="28"/>
          <w:szCs w:val="28"/>
        </w:rPr>
        <w:t xml:space="preserve"> широкой экспансии</w:t>
      </w:r>
      <w:r w:rsidRPr="00E036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698">
        <w:rPr>
          <w:rFonts w:ascii="Times New Roman" w:hAnsi="Times New Roman" w:cs="Times New Roman"/>
          <w:sz w:val="28"/>
          <w:szCs w:val="28"/>
        </w:rPr>
        <w:t>СЭД</w:t>
      </w:r>
      <w:r w:rsidRPr="00E036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698">
        <w:rPr>
          <w:rFonts w:ascii="Times New Roman" w:hAnsi="Times New Roman" w:cs="Times New Roman"/>
          <w:sz w:val="28"/>
          <w:szCs w:val="28"/>
        </w:rPr>
        <w:t>“Практика” из Татарстана. “Разработчики сейчас заняты модернизацией СЭД с учетом новых реалий и потребностей заказчиков: мобильные приложения, процес</w:t>
      </w:r>
      <w:r w:rsidRPr="00E03698">
        <w:rPr>
          <w:rFonts w:ascii="Times New Roman" w:hAnsi="Times New Roman" w:cs="Times New Roman"/>
          <w:sz w:val="28"/>
          <w:szCs w:val="28"/>
        </w:rPr>
        <w:t>сное управление, облака и т. д.</w:t>
      </w:r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 Так же можно отметить</w:t>
      </w:r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 более активное поведение на рынке ECM западных поставщиков, в первую очередь </w:t>
      </w:r>
      <w:proofErr w:type="spellStart"/>
      <w:r w:rsidRPr="00E03698">
        <w:rPr>
          <w:rFonts w:ascii="Times New Roman" w:hAnsi="Times New Roman" w:cs="Times New Roman"/>
          <w:color w:val="000000"/>
          <w:sz w:val="28"/>
          <w:szCs w:val="28"/>
        </w:rPr>
        <w:t>Oracle</w:t>
      </w:r>
      <w:proofErr w:type="spellEnd"/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03698">
        <w:rPr>
          <w:rFonts w:ascii="Times New Roman" w:hAnsi="Times New Roman" w:cs="Times New Roman"/>
          <w:color w:val="000000"/>
          <w:sz w:val="28"/>
          <w:szCs w:val="28"/>
        </w:rPr>
        <w:t>OpenText</w:t>
      </w:r>
      <w:proofErr w:type="spellEnd"/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. Говоря о том, что </w:t>
      </w:r>
      <w:proofErr w:type="spellStart"/>
      <w:r w:rsidRPr="00E03698">
        <w:rPr>
          <w:rFonts w:ascii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698">
        <w:rPr>
          <w:rFonts w:ascii="Times New Roman" w:hAnsi="Times New Roman" w:cs="Times New Roman"/>
          <w:color w:val="000000"/>
          <w:sz w:val="28"/>
          <w:szCs w:val="28"/>
        </w:rPr>
        <w:t>Text</w:t>
      </w:r>
      <w:proofErr w:type="spellEnd"/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опирается на сотрудничество с SAP, он также указывает на интересный тренд 2012 г., </w:t>
      </w:r>
      <w:r w:rsidRPr="00E036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который будет сохраняться и в будущем: сращивание систем разных классов между собой. Речь, в частности, идет об интеграции ECM с BPM-системами, сюда же можно отнести предлагаемые SAP и </w:t>
      </w:r>
      <w:proofErr w:type="spellStart"/>
      <w:r w:rsidRPr="00E03698">
        <w:rPr>
          <w:rFonts w:ascii="Times New Roman" w:hAnsi="Times New Roman" w:cs="Times New Roman"/>
          <w:color w:val="000000"/>
          <w:sz w:val="28"/>
          <w:szCs w:val="28"/>
        </w:rPr>
        <w:t>Oracle</w:t>
      </w:r>
      <w:proofErr w:type="spellEnd"/>
      <w:r w:rsidRPr="00E03698">
        <w:rPr>
          <w:rFonts w:ascii="Times New Roman" w:hAnsi="Times New Roman" w:cs="Times New Roman"/>
          <w:color w:val="000000"/>
          <w:sz w:val="28"/>
          <w:szCs w:val="28"/>
        </w:rPr>
        <w:t xml:space="preserve"> готовые решения, совмещающие ERP- и ECM-составляющие.</w:t>
      </w:r>
    </w:p>
    <w:p w:rsidR="00E03698" w:rsidRPr="00E03698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698">
        <w:rPr>
          <w:color w:val="000000"/>
          <w:sz w:val="28"/>
          <w:szCs w:val="28"/>
        </w:rPr>
        <w:t>С</w:t>
      </w:r>
      <w:r w:rsidRPr="00E03698">
        <w:rPr>
          <w:color w:val="000000"/>
          <w:sz w:val="28"/>
          <w:szCs w:val="28"/>
        </w:rPr>
        <w:t xml:space="preserve">ущественным аспектом развития российского рынка ECM/СЭД является усиливающееся влияние на нем таких западных </w:t>
      </w:r>
      <w:proofErr w:type="spellStart"/>
      <w:r w:rsidRPr="00E03698">
        <w:rPr>
          <w:color w:val="000000"/>
          <w:sz w:val="28"/>
          <w:szCs w:val="28"/>
        </w:rPr>
        <w:t>вендоров</w:t>
      </w:r>
      <w:proofErr w:type="spellEnd"/>
      <w:r w:rsidRPr="00E03698">
        <w:rPr>
          <w:color w:val="000000"/>
          <w:sz w:val="28"/>
          <w:szCs w:val="28"/>
        </w:rPr>
        <w:t xml:space="preserve">, как </w:t>
      </w:r>
      <w:proofErr w:type="spellStart"/>
      <w:r w:rsidRPr="00E03698">
        <w:rPr>
          <w:color w:val="000000"/>
          <w:sz w:val="28"/>
          <w:szCs w:val="28"/>
        </w:rPr>
        <w:t>Microsoft</w:t>
      </w:r>
      <w:proofErr w:type="spellEnd"/>
      <w:r w:rsidRPr="00E03698">
        <w:rPr>
          <w:color w:val="000000"/>
          <w:sz w:val="28"/>
          <w:szCs w:val="28"/>
        </w:rPr>
        <w:t xml:space="preserve">, IBM, </w:t>
      </w:r>
      <w:proofErr w:type="spellStart"/>
      <w:r w:rsidRPr="00E03698">
        <w:rPr>
          <w:color w:val="000000"/>
          <w:sz w:val="28"/>
          <w:szCs w:val="28"/>
        </w:rPr>
        <w:t>Oracle</w:t>
      </w:r>
      <w:proofErr w:type="spellEnd"/>
      <w:r w:rsidRPr="00E03698">
        <w:rPr>
          <w:color w:val="000000"/>
          <w:sz w:val="28"/>
          <w:szCs w:val="28"/>
        </w:rPr>
        <w:t xml:space="preserve"> и </w:t>
      </w:r>
      <w:proofErr w:type="spellStart"/>
      <w:r w:rsidRPr="00E03698">
        <w:rPr>
          <w:color w:val="000000"/>
          <w:sz w:val="28"/>
          <w:szCs w:val="28"/>
        </w:rPr>
        <w:t>OpenText</w:t>
      </w:r>
      <w:proofErr w:type="spellEnd"/>
      <w:r w:rsidRPr="00E03698">
        <w:rPr>
          <w:color w:val="000000"/>
          <w:sz w:val="28"/>
          <w:szCs w:val="28"/>
        </w:rPr>
        <w:t>, которые серьезно выходят сюда как поставщики и платформ, и компонентов. Для него представляется очевидным, что через некоторое время они предложат и свои решения, которые хорошо интегрированы с их инфраструктурными и офисными пакетами.</w:t>
      </w:r>
    </w:p>
    <w:p w:rsidR="00E03698" w:rsidRPr="00E03698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698">
        <w:rPr>
          <w:color w:val="000000"/>
          <w:sz w:val="28"/>
          <w:szCs w:val="28"/>
        </w:rPr>
        <w:t>Важные события сейчас происходят на рынке СЭД для предприятий малого и среднего бизнеса. С одной стороны, там быстро укрепляет свои позиции компания “1С”, с другой — растет и продолжит расти популярность сервисной модели (</w:t>
      </w:r>
      <w:proofErr w:type="spellStart"/>
      <w:r w:rsidRPr="00E03698">
        <w:rPr>
          <w:color w:val="000000"/>
          <w:sz w:val="28"/>
          <w:szCs w:val="28"/>
        </w:rPr>
        <w:t>SaaS</w:t>
      </w:r>
      <w:proofErr w:type="spellEnd"/>
      <w:r w:rsidRPr="00E03698">
        <w:rPr>
          <w:color w:val="000000"/>
          <w:sz w:val="28"/>
          <w:szCs w:val="28"/>
        </w:rPr>
        <w:t>), следствием чего станет то, что роль поставщика программных решений в СМБ будет падать, а поставщика услуг — расти.</w:t>
      </w:r>
    </w:p>
    <w:p w:rsidR="00E03698" w:rsidRPr="00E03698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698">
        <w:rPr>
          <w:color w:val="000000"/>
          <w:sz w:val="28"/>
          <w:szCs w:val="28"/>
        </w:rPr>
        <w:t>Что же касается рынка крупных СЭД, то тут, по мнению руководителя “</w:t>
      </w:r>
      <w:proofErr w:type="spellStart"/>
      <w:r w:rsidRPr="00E03698">
        <w:rPr>
          <w:color w:val="000000"/>
          <w:sz w:val="28"/>
          <w:szCs w:val="28"/>
        </w:rPr>
        <w:t>ИнтерТраста</w:t>
      </w:r>
      <w:proofErr w:type="spellEnd"/>
      <w:r w:rsidRPr="00E03698">
        <w:rPr>
          <w:color w:val="000000"/>
          <w:sz w:val="28"/>
          <w:szCs w:val="28"/>
        </w:rPr>
        <w:t xml:space="preserve">”, наблюдается кризис или приближение к нему: все крупные организации уже “расхватаны и поделены” между основными поставщиками — новые проекты могут возникать только со сменой собственников и ИТ-стратегий на крупных предприятиях. В то же время у разработчиков СЭД, которые по российской традиции являются и </w:t>
      </w:r>
      <w:proofErr w:type="spellStart"/>
      <w:r w:rsidRPr="00E03698">
        <w:rPr>
          <w:color w:val="000000"/>
          <w:sz w:val="28"/>
          <w:szCs w:val="28"/>
        </w:rPr>
        <w:t>внедренцами</w:t>
      </w:r>
      <w:proofErr w:type="spellEnd"/>
      <w:r w:rsidRPr="00E03698">
        <w:rPr>
          <w:color w:val="000000"/>
          <w:sz w:val="28"/>
          <w:szCs w:val="28"/>
        </w:rPr>
        <w:t xml:space="preserve"> своих решений, появляются ограничения по объему проектов в виде “фильтра” системных интеграторов, которые перехватывают административными методами все проекты стоимостью выше 10 млн. руб. Есть все основания полагать, что системные интеграторы будут усиливать свой интерес к проблематике СЭД и опускать порог своих проектов ниже указанной суммы.</w:t>
      </w:r>
    </w:p>
    <w:p w:rsidR="00E03698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698">
        <w:rPr>
          <w:color w:val="000000"/>
          <w:sz w:val="28"/>
          <w:szCs w:val="28"/>
        </w:rPr>
        <w:t>Негативной для разработчиков СЭД является продолжающаяся тенденция открытия “карманных” компаний-</w:t>
      </w:r>
      <w:proofErr w:type="spellStart"/>
      <w:r w:rsidRPr="00E03698">
        <w:rPr>
          <w:color w:val="000000"/>
          <w:sz w:val="28"/>
          <w:szCs w:val="28"/>
        </w:rPr>
        <w:t>внедренцев</w:t>
      </w:r>
      <w:proofErr w:type="spellEnd"/>
      <w:r w:rsidRPr="00E03698">
        <w:rPr>
          <w:color w:val="000000"/>
          <w:sz w:val="28"/>
          <w:szCs w:val="28"/>
        </w:rPr>
        <w:t xml:space="preserve">, создаваемых в последнее время при крупных государственных структурах и холдингах, их </w:t>
      </w:r>
      <w:r w:rsidRPr="00E03698">
        <w:rPr>
          <w:color w:val="000000"/>
          <w:sz w:val="28"/>
          <w:szCs w:val="28"/>
        </w:rPr>
        <w:lastRenderedPageBreak/>
        <w:t xml:space="preserve">нарастающий конфликт с системными интеграторами традиционной формы собственности. </w:t>
      </w:r>
    </w:p>
    <w:p w:rsidR="00E03698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03698" w:rsidRDefault="00E03698" w:rsidP="00A731ED">
      <w:pPr>
        <w:pStyle w:val="2"/>
        <w:spacing w:before="0"/>
        <w:rPr>
          <w:rStyle w:val="af3"/>
          <w:i w:val="0"/>
        </w:rPr>
      </w:pPr>
      <w:bookmarkStart w:id="11" w:name="_Toc385120857"/>
      <w:r w:rsidRPr="00E03698">
        <w:rPr>
          <w:rStyle w:val="af3"/>
          <w:i w:val="0"/>
        </w:rPr>
        <w:t>Взаимоотношение отрасли и государства</w:t>
      </w:r>
      <w:bookmarkEnd w:id="11"/>
    </w:p>
    <w:p w:rsidR="00123F98" w:rsidRPr="00123F98" w:rsidRDefault="00123F98" w:rsidP="00123F98"/>
    <w:p w:rsidR="00E03698" w:rsidRPr="00A731ED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31ED">
        <w:rPr>
          <w:color w:val="000000"/>
          <w:sz w:val="28"/>
          <w:szCs w:val="28"/>
        </w:rPr>
        <w:t>Государство — один из ключевых движителей развития рынка</w:t>
      </w:r>
      <w:r w:rsidRPr="00A731E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731ED">
        <w:rPr>
          <w:rStyle w:val="af4"/>
          <w:b w:val="0"/>
          <w:color w:val="000000"/>
          <w:sz w:val="28"/>
          <w:szCs w:val="28"/>
        </w:rPr>
        <w:t>СЭД</w:t>
      </w:r>
      <w:r w:rsidRPr="00A731ED">
        <w:rPr>
          <w:color w:val="000000"/>
          <w:sz w:val="28"/>
          <w:szCs w:val="28"/>
        </w:rPr>
        <w:t xml:space="preserve">/ECM в любой стране, выступающих при этом обычно в двух качествах — крупнейшего потребителя и нормативно-правового регулятора. У нас же оно в последние годы все настойчивее позиционирует себя в роли разработчика и поставщика соответствующих средств </w:t>
      </w:r>
      <w:proofErr w:type="spellStart"/>
      <w:r w:rsidRPr="00A731ED">
        <w:rPr>
          <w:color w:val="000000"/>
          <w:sz w:val="28"/>
          <w:szCs w:val="28"/>
        </w:rPr>
        <w:t>автоматизации.</w:t>
      </w:r>
      <w:r w:rsidRPr="00A731ED">
        <w:rPr>
          <w:color w:val="000000"/>
          <w:sz w:val="28"/>
          <w:szCs w:val="28"/>
        </w:rPr>
        <w:t>О</w:t>
      </w:r>
      <w:r w:rsidRPr="00A731ED">
        <w:rPr>
          <w:color w:val="000000"/>
          <w:sz w:val="28"/>
          <w:szCs w:val="28"/>
        </w:rPr>
        <w:t>рганы</w:t>
      </w:r>
      <w:proofErr w:type="spellEnd"/>
      <w:r w:rsidRPr="00A731ED">
        <w:rPr>
          <w:color w:val="000000"/>
          <w:sz w:val="28"/>
          <w:szCs w:val="28"/>
        </w:rPr>
        <w:t xml:space="preserve"> власти страны (разных уровней — федеральные, региональные, местные) являются крупнейшим и весьма продвинутым заказчиком СЭД. Но другую часть своих функций — регулятора документационных процессов и технологий — оно сегодня в полной мере не выполняет.</w:t>
      </w:r>
    </w:p>
    <w:p w:rsidR="00E03698" w:rsidRPr="00A731ED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31ED">
        <w:rPr>
          <w:color w:val="000000"/>
          <w:sz w:val="28"/>
          <w:szCs w:val="28"/>
        </w:rPr>
        <w:t xml:space="preserve">Среди значимых государственных решений в области регулирования рынка, </w:t>
      </w:r>
      <w:r w:rsidRPr="00A731ED">
        <w:rPr>
          <w:color w:val="000000"/>
          <w:sz w:val="28"/>
          <w:szCs w:val="28"/>
        </w:rPr>
        <w:t>можно выделить</w:t>
      </w:r>
      <w:r w:rsidRPr="00A731ED">
        <w:rPr>
          <w:color w:val="000000"/>
          <w:sz w:val="28"/>
          <w:szCs w:val="28"/>
        </w:rPr>
        <w:t xml:space="preserve"> “скрытый</w:t>
      </w:r>
      <w:r w:rsidRPr="00A731ED">
        <w:rPr>
          <w:color w:val="000000"/>
          <w:sz w:val="28"/>
          <w:szCs w:val="28"/>
        </w:rPr>
        <w:t>”</w:t>
      </w:r>
      <w:r w:rsidRPr="00A731ED">
        <w:rPr>
          <w:color w:val="000000"/>
          <w:sz w:val="28"/>
          <w:szCs w:val="28"/>
        </w:rPr>
        <w:t xml:space="preserve">, но для понимающих специалистов вполне понятный, отказ </w:t>
      </w:r>
      <w:proofErr w:type="spellStart"/>
      <w:r w:rsidRPr="00A731ED">
        <w:rPr>
          <w:color w:val="000000"/>
          <w:sz w:val="28"/>
          <w:szCs w:val="28"/>
        </w:rPr>
        <w:t>Минкомсвязи</w:t>
      </w:r>
      <w:proofErr w:type="spellEnd"/>
      <w:r w:rsidRPr="00A731ED">
        <w:rPr>
          <w:color w:val="000000"/>
          <w:sz w:val="28"/>
          <w:szCs w:val="28"/>
        </w:rPr>
        <w:t xml:space="preserve"> от объявленного ранее курса на свободно распространяемое программное обеспечение в органы госу</w:t>
      </w:r>
      <w:r w:rsidRPr="00A731ED">
        <w:rPr>
          <w:color w:val="000000"/>
          <w:sz w:val="28"/>
          <w:szCs w:val="28"/>
        </w:rPr>
        <w:t>дарственной власти всех уровней</w:t>
      </w:r>
      <w:r w:rsidRPr="00A731ED">
        <w:rPr>
          <w:color w:val="000000"/>
          <w:sz w:val="28"/>
          <w:szCs w:val="28"/>
        </w:rPr>
        <w:t>.</w:t>
      </w:r>
    </w:p>
    <w:p w:rsidR="00E03698" w:rsidRPr="00A731ED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31ED">
        <w:rPr>
          <w:color w:val="000000"/>
          <w:sz w:val="28"/>
          <w:szCs w:val="28"/>
        </w:rPr>
        <w:t xml:space="preserve">Как известно, правительство в </w:t>
      </w:r>
      <w:r w:rsidRPr="00A731ED">
        <w:rPr>
          <w:color w:val="000000"/>
          <w:sz w:val="28"/>
          <w:szCs w:val="28"/>
        </w:rPr>
        <w:t>2013</w:t>
      </w:r>
      <w:r w:rsidRPr="00A731ED">
        <w:rPr>
          <w:color w:val="000000"/>
          <w:sz w:val="28"/>
          <w:szCs w:val="28"/>
        </w:rPr>
        <w:t xml:space="preserve"> году ослабило прессинг на органы государственной власти и разные </w:t>
      </w:r>
      <w:proofErr w:type="spellStart"/>
      <w:r w:rsidRPr="00A731ED">
        <w:rPr>
          <w:color w:val="000000"/>
          <w:sz w:val="28"/>
          <w:szCs w:val="28"/>
        </w:rPr>
        <w:t>окологосударственные</w:t>
      </w:r>
      <w:proofErr w:type="spellEnd"/>
      <w:r w:rsidRPr="00A731ED">
        <w:rPr>
          <w:color w:val="000000"/>
          <w:sz w:val="28"/>
          <w:szCs w:val="28"/>
        </w:rPr>
        <w:t xml:space="preserve"> структуры по части обязательного использования СПО в разрабатываемых и внедряемых системах. Но в результате более тесного знакомства заказчиков с миром СПО интерес к этой модели доставки ПО стал расти, сейчас наблюдается стабильный интерес к решениям на СПО, не подогреваемый какими-то конкретными государственными стимулами. И этот интерес никуда не денется, особенно если появятся действительно достойные и функционально зре</w:t>
      </w:r>
      <w:r w:rsidRPr="00A731ED">
        <w:rPr>
          <w:color w:val="000000"/>
          <w:sz w:val="28"/>
          <w:szCs w:val="28"/>
        </w:rPr>
        <w:t>лые решения, построенные на СПО</w:t>
      </w:r>
      <w:r w:rsidRPr="00A731ED">
        <w:rPr>
          <w:color w:val="000000"/>
          <w:sz w:val="28"/>
          <w:szCs w:val="28"/>
        </w:rPr>
        <w:t>.</w:t>
      </w:r>
    </w:p>
    <w:p w:rsidR="00E03698" w:rsidRPr="00A731ED" w:rsidRDefault="00E03698" w:rsidP="00A731E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31ED">
        <w:rPr>
          <w:color w:val="000000"/>
          <w:sz w:val="28"/>
          <w:szCs w:val="28"/>
        </w:rPr>
        <w:t xml:space="preserve">Говоря же о реализуемых в стране проектах национального масштаба, </w:t>
      </w:r>
      <w:r w:rsidRPr="00A731ED">
        <w:rPr>
          <w:color w:val="000000"/>
          <w:sz w:val="28"/>
          <w:szCs w:val="28"/>
        </w:rPr>
        <w:t>выделяется разработка</w:t>
      </w:r>
      <w:r w:rsidRPr="00A731ED">
        <w:rPr>
          <w:color w:val="000000"/>
          <w:sz w:val="28"/>
          <w:szCs w:val="28"/>
        </w:rPr>
        <w:t xml:space="preserve"> системы оказания </w:t>
      </w:r>
      <w:proofErr w:type="spellStart"/>
      <w:r w:rsidRPr="00A731ED">
        <w:rPr>
          <w:color w:val="000000"/>
          <w:sz w:val="28"/>
          <w:szCs w:val="28"/>
        </w:rPr>
        <w:t>госуслуг</w:t>
      </w:r>
      <w:proofErr w:type="spellEnd"/>
      <w:r w:rsidRPr="00A731ED">
        <w:rPr>
          <w:color w:val="000000"/>
          <w:sz w:val="28"/>
          <w:szCs w:val="28"/>
        </w:rPr>
        <w:t xml:space="preserve"> в электронном виде и </w:t>
      </w:r>
      <w:r w:rsidRPr="00A731ED">
        <w:rPr>
          <w:color w:val="000000"/>
          <w:sz w:val="28"/>
          <w:szCs w:val="28"/>
        </w:rPr>
        <w:lastRenderedPageBreak/>
        <w:t>создание для ее реализации инфраструктуры электронного правительс</w:t>
      </w:r>
      <w:r w:rsidRPr="00A731ED">
        <w:rPr>
          <w:color w:val="000000"/>
          <w:sz w:val="28"/>
          <w:szCs w:val="28"/>
        </w:rPr>
        <w:t>тва (СМЭВ, СИА, ПГУ). При этом</w:t>
      </w:r>
      <w:r w:rsidRPr="00A731ED">
        <w:rPr>
          <w:color w:val="000000"/>
          <w:sz w:val="28"/>
          <w:szCs w:val="28"/>
        </w:rPr>
        <w:t xml:space="preserve"> СЭД является естественным инструментом, обеспечивающим управление </w:t>
      </w:r>
      <w:proofErr w:type="spellStart"/>
      <w:r w:rsidRPr="00A731ED">
        <w:rPr>
          <w:color w:val="000000"/>
          <w:sz w:val="28"/>
          <w:szCs w:val="28"/>
        </w:rPr>
        <w:t>госуслугами</w:t>
      </w:r>
      <w:proofErr w:type="spellEnd"/>
      <w:r w:rsidRPr="00A731ED">
        <w:rPr>
          <w:color w:val="000000"/>
          <w:sz w:val="28"/>
          <w:szCs w:val="28"/>
        </w:rPr>
        <w:t xml:space="preserve">, компоненты СЭД, обеспечивающие их интеграцию с инфраструктурой электронного правительства, сегодня самые востребованные на рынке госучреждений. </w:t>
      </w:r>
      <w:r w:rsidRPr="00A731ED">
        <w:rPr>
          <w:color w:val="000000"/>
          <w:sz w:val="28"/>
          <w:szCs w:val="28"/>
        </w:rPr>
        <w:t>Также, среди</w:t>
      </w:r>
      <w:r w:rsidRPr="00A731ED">
        <w:rPr>
          <w:color w:val="000000"/>
          <w:sz w:val="28"/>
          <w:szCs w:val="28"/>
        </w:rPr>
        <w:t xml:space="preserve"> </w:t>
      </w:r>
      <w:proofErr w:type="spellStart"/>
      <w:r w:rsidRPr="00A731ED">
        <w:rPr>
          <w:color w:val="000000"/>
          <w:sz w:val="28"/>
          <w:szCs w:val="28"/>
        </w:rPr>
        <w:t>среди</w:t>
      </w:r>
      <w:proofErr w:type="spellEnd"/>
      <w:r w:rsidRPr="00A731ED">
        <w:rPr>
          <w:color w:val="000000"/>
          <w:sz w:val="28"/>
          <w:szCs w:val="28"/>
        </w:rPr>
        <w:t xml:space="preserve"> важнейших проектов 2012 г.</w:t>
      </w:r>
      <w:r w:rsidRPr="00A731ED">
        <w:rPr>
          <w:color w:val="000000"/>
          <w:sz w:val="28"/>
          <w:szCs w:val="28"/>
        </w:rPr>
        <w:t xml:space="preserve"> на российском ECM-рынке система</w:t>
      </w:r>
      <w:r w:rsidRPr="00A731ED">
        <w:rPr>
          <w:color w:val="000000"/>
          <w:sz w:val="28"/>
          <w:szCs w:val="28"/>
        </w:rPr>
        <w:t xml:space="preserve"> межведомственного электронного взаимодействия (СМЭВ), портал Gosuslugi.ru и переход Федеральной налоговой службы на прием электронных счетов-фактур.</w:t>
      </w:r>
    </w:p>
    <w:p w:rsidR="00E03698" w:rsidRDefault="00E03698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A731ED">
      <w:pPr>
        <w:spacing w:after="0"/>
      </w:pPr>
    </w:p>
    <w:p w:rsidR="00A731ED" w:rsidRDefault="00A731ED" w:rsidP="00123F98">
      <w:bookmarkStart w:id="12" w:name="_Toc385120858"/>
      <w:bookmarkStart w:id="13" w:name="_GoBack"/>
      <w:bookmarkEnd w:id="13"/>
      <w:r>
        <w:t>Список источников</w:t>
      </w:r>
      <w:bookmarkEnd w:id="12"/>
    </w:p>
    <w:p w:rsidR="00A731ED" w:rsidRDefault="00A731ED" w:rsidP="00A731ED"/>
    <w:p w:rsidR="00A731ED" w:rsidRDefault="00A731ED" w:rsidP="00A731ED">
      <w:pPr>
        <w:pStyle w:val="a6"/>
        <w:numPr>
          <w:ilvl w:val="0"/>
          <w:numId w:val="4"/>
        </w:numPr>
      </w:pPr>
      <w:r>
        <w:t xml:space="preserve">Интернет энциклопедия </w:t>
      </w:r>
      <w:r>
        <w:rPr>
          <w:lang w:val="en-US"/>
        </w:rPr>
        <w:t>Wikipedia</w:t>
      </w:r>
      <w:r w:rsidRPr="00A731ED">
        <w:t xml:space="preserve"> - </w:t>
      </w:r>
      <w:hyperlink r:id="rId13" w:history="1">
        <w:r w:rsidRPr="000F26C0">
          <w:rPr>
            <w:rStyle w:val="a7"/>
          </w:rPr>
          <w:t>http://ru.wikipedia.org/</w:t>
        </w:r>
      </w:hyperlink>
    </w:p>
    <w:p w:rsidR="00A731ED" w:rsidRPr="00A731ED" w:rsidRDefault="00A731ED" w:rsidP="00A731ED">
      <w:pPr>
        <w:pStyle w:val="a6"/>
        <w:numPr>
          <w:ilvl w:val="0"/>
          <w:numId w:val="4"/>
        </w:numPr>
      </w:pPr>
      <w:r w:rsidRPr="00A731ED">
        <w:rPr>
          <w:rFonts w:ascii="Helvetica" w:hAnsi="Helvetica" w:cs="Helvetica"/>
          <w:sz w:val="20"/>
          <w:szCs w:val="20"/>
          <w:shd w:val="clear" w:color="auto" w:fill="FFFFFF"/>
        </w:rPr>
        <w:t>Рынок СЭД/ЕСМ: итоги-2012 и перспективы-2013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252525"/>
          <w:sz w:val="20"/>
          <w:szCs w:val="20"/>
          <w:shd w:val="clear" w:color="auto" w:fill="FFFFFF"/>
        </w:rPr>
        <w:t>Новость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PCWeek</w:t>
      </w:r>
      <w:proofErr w:type="spellEnd"/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 xml:space="preserve"> (5 февраля 2013)</w:t>
      </w:r>
    </w:p>
    <w:p w:rsidR="00A731ED" w:rsidRPr="00A731ED" w:rsidRDefault="00A731ED" w:rsidP="00A731ED">
      <w:pPr>
        <w:pStyle w:val="a6"/>
      </w:pPr>
      <w:r w:rsidRPr="00A731ED">
        <w:t>http://www.pcweek.ru/ecm/article/detail.php?ID=147015</w:t>
      </w:r>
    </w:p>
    <w:p w:rsidR="00A731ED" w:rsidRPr="00A731ED" w:rsidRDefault="00A731ED" w:rsidP="00A731ED">
      <w:pPr>
        <w:pStyle w:val="a6"/>
        <w:numPr>
          <w:ilvl w:val="0"/>
          <w:numId w:val="4"/>
        </w:numPr>
      </w:pPr>
      <w:r w:rsidRPr="00A731ED">
        <w:rPr>
          <w:rFonts w:ascii="Helvetica" w:hAnsi="Helvetica" w:cs="Helvetica"/>
          <w:sz w:val="20"/>
          <w:szCs w:val="20"/>
          <w:shd w:val="clear" w:color="auto" w:fill="FFFFFF"/>
        </w:rPr>
        <w:t xml:space="preserve">Аналитики смотрят на российский рынок СЭД с разных </w:t>
      </w:r>
      <w:proofErr w:type="gramStart"/>
      <w:r w:rsidRPr="00A731ED">
        <w:rPr>
          <w:rFonts w:ascii="Helvetica" w:hAnsi="Helvetica" w:cs="Helvetica"/>
          <w:sz w:val="20"/>
          <w:szCs w:val="20"/>
          <w:shd w:val="clear" w:color="auto" w:fill="FFFFFF"/>
        </w:rPr>
        <w:t>позиций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252525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252525"/>
          <w:sz w:val="20"/>
          <w:szCs w:val="20"/>
          <w:shd w:val="clear" w:color="auto" w:fill="FFFFFF"/>
        </w:rPr>
        <w:t>Новость</w:t>
      </w:r>
      <w:proofErr w:type="gramEnd"/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ItBestsellers</w:t>
      </w:r>
      <w:proofErr w:type="spellEnd"/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 xml:space="preserve"> (12 февраля 2013)</w:t>
      </w:r>
    </w:p>
    <w:p w:rsidR="00A731ED" w:rsidRPr="00A731ED" w:rsidRDefault="00A731ED" w:rsidP="00A731ED">
      <w:pPr>
        <w:pStyle w:val="a6"/>
      </w:pPr>
      <w:r w:rsidRPr="00A731ED">
        <w:t>http://www.itbestsellers.ru/statistics/detail.php?ID=21225</w:t>
      </w:r>
    </w:p>
    <w:p w:rsidR="00A731ED" w:rsidRPr="00A731ED" w:rsidRDefault="00A731ED" w:rsidP="00A731ED">
      <w:pPr>
        <w:pStyle w:val="a6"/>
        <w:numPr>
          <w:ilvl w:val="0"/>
          <w:numId w:val="4"/>
        </w:numPr>
      </w:pPr>
      <w:r w:rsidRPr="00A731ED">
        <w:rPr>
          <w:rFonts w:ascii="Helvetica" w:hAnsi="Helvetica" w:cs="Helvetica"/>
          <w:sz w:val="20"/>
          <w:szCs w:val="20"/>
          <w:shd w:val="clear" w:color="auto" w:fill="FFFFFF"/>
        </w:rPr>
        <w:t>Сведения о результатах исследования внедренных систем электронного документооборота в федеральных органах исполнительной власти 2013 г.</w:t>
      </w:r>
      <w:r>
        <w:rPr>
          <w:rStyle w:val="apple-converted-space"/>
          <w:rFonts w:ascii="Helvetica" w:hAnsi="Helvetica" w:cs="Helvetica"/>
          <w:color w:val="252525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252525"/>
          <w:sz w:val="20"/>
          <w:szCs w:val="20"/>
          <w:shd w:val="clear" w:color="auto" w:fill="FFFFFF"/>
        </w:rPr>
        <w:t>Отчет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. Министерство связи (декабрь 2013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)</w:t>
      </w:r>
      <w:r w:rsidRPr="00A731ED"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 xml:space="preserve"> http://minsvyaz.ru/common/upload/Otchet_opros_SED.pdf</w:t>
      </w:r>
    </w:p>
    <w:p w:rsidR="00A731ED" w:rsidRPr="00A731ED" w:rsidRDefault="00A731ED" w:rsidP="00A731ED">
      <w:pPr>
        <w:pStyle w:val="a6"/>
      </w:pPr>
    </w:p>
    <w:sectPr w:rsidR="00A731ED" w:rsidRPr="00A731ED" w:rsidSect="0007471F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3B" w:rsidRDefault="00AB7C3B" w:rsidP="00C14F4C">
      <w:pPr>
        <w:spacing w:after="0" w:line="240" w:lineRule="auto"/>
      </w:pPr>
      <w:r>
        <w:separator/>
      </w:r>
    </w:p>
  </w:endnote>
  <w:endnote w:type="continuationSeparator" w:id="0">
    <w:p w:rsidR="00AB7C3B" w:rsidRDefault="00AB7C3B" w:rsidP="00C1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53358"/>
      <w:docPartObj>
        <w:docPartGallery w:val="Page Numbers (Bottom of Page)"/>
        <w:docPartUnique/>
      </w:docPartObj>
    </w:sdtPr>
    <w:sdtContent>
      <w:p w:rsidR="00C14F4C" w:rsidRDefault="00C14F4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28">
          <w:rPr>
            <w:noProof/>
          </w:rPr>
          <w:t>17</w:t>
        </w:r>
        <w:r>
          <w:fldChar w:fldCharType="end"/>
        </w:r>
      </w:p>
    </w:sdtContent>
  </w:sdt>
  <w:p w:rsidR="00C14F4C" w:rsidRDefault="00C14F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3B" w:rsidRDefault="00AB7C3B" w:rsidP="00C14F4C">
      <w:pPr>
        <w:spacing w:after="0" w:line="240" w:lineRule="auto"/>
      </w:pPr>
      <w:r>
        <w:separator/>
      </w:r>
    </w:p>
  </w:footnote>
  <w:footnote w:type="continuationSeparator" w:id="0">
    <w:p w:rsidR="00AB7C3B" w:rsidRDefault="00AB7C3B" w:rsidP="00C1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C3D"/>
    <w:multiLevelType w:val="hybridMultilevel"/>
    <w:tmpl w:val="05D0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38DD"/>
    <w:multiLevelType w:val="multilevel"/>
    <w:tmpl w:val="7784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5062D"/>
    <w:multiLevelType w:val="hybridMultilevel"/>
    <w:tmpl w:val="253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6445"/>
    <w:multiLevelType w:val="hybridMultilevel"/>
    <w:tmpl w:val="701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57"/>
    <w:rsid w:val="0007471F"/>
    <w:rsid w:val="000A5824"/>
    <w:rsid w:val="00105BBE"/>
    <w:rsid w:val="00123F98"/>
    <w:rsid w:val="00161D7F"/>
    <w:rsid w:val="00166BBD"/>
    <w:rsid w:val="002A29D5"/>
    <w:rsid w:val="004A3D28"/>
    <w:rsid w:val="005B19DC"/>
    <w:rsid w:val="00722067"/>
    <w:rsid w:val="00947901"/>
    <w:rsid w:val="00951BE2"/>
    <w:rsid w:val="00A731ED"/>
    <w:rsid w:val="00AB7C3B"/>
    <w:rsid w:val="00AD3E57"/>
    <w:rsid w:val="00C14F4C"/>
    <w:rsid w:val="00E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5FDB-62A1-418D-9918-215064E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E5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3E5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A582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A582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5824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A5824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0A58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8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A5824"/>
  </w:style>
  <w:style w:type="paragraph" w:styleId="a8">
    <w:name w:val="Subtitle"/>
    <w:basedOn w:val="a"/>
    <w:next w:val="a"/>
    <w:link w:val="a9"/>
    <w:uiPriority w:val="11"/>
    <w:qFormat/>
    <w:rsid w:val="000747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7471F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74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07471F"/>
  </w:style>
  <w:style w:type="character" w:styleId="aa">
    <w:name w:val="Subtle Emphasis"/>
    <w:basedOn w:val="a0"/>
    <w:uiPriority w:val="19"/>
    <w:qFormat/>
    <w:rsid w:val="0007471F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07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471F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0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7471F"/>
    <w:rPr>
      <w:i/>
      <w:iCs/>
    </w:rPr>
  </w:style>
  <w:style w:type="paragraph" w:styleId="af">
    <w:name w:val="header"/>
    <w:basedOn w:val="a"/>
    <w:link w:val="af0"/>
    <w:uiPriority w:val="99"/>
    <w:unhideWhenUsed/>
    <w:rsid w:val="00C1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14F4C"/>
  </w:style>
  <w:style w:type="paragraph" w:styleId="af1">
    <w:name w:val="footer"/>
    <w:basedOn w:val="a"/>
    <w:link w:val="af2"/>
    <w:uiPriority w:val="99"/>
    <w:unhideWhenUsed/>
    <w:rsid w:val="00C1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4F4C"/>
  </w:style>
  <w:style w:type="character" w:styleId="af3">
    <w:name w:val="Intense Emphasis"/>
    <w:basedOn w:val="a0"/>
    <w:uiPriority w:val="21"/>
    <w:qFormat/>
    <w:rsid w:val="005B19DC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B19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editsection">
    <w:name w:val="mw-editsection"/>
    <w:basedOn w:val="a0"/>
    <w:rsid w:val="005B19DC"/>
  </w:style>
  <w:style w:type="character" w:customStyle="1" w:styleId="mw-editsection-bracket">
    <w:name w:val="mw-editsection-bracket"/>
    <w:basedOn w:val="a0"/>
    <w:rsid w:val="005B19DC"/>
  </w:style>
  <w:style w:type="character" w:customStyle="1" w:styleId="mw-editsection-divider">
    <w:name w:val="mw-editsection-divider"/>
    <w:basedOn w:val="a0"/>
    <w:rsid w:val="005B19DC"/>
  </w:style>
  <w:style w:type="character" w:styleId="af4">
    <w:name w:val="Strong"/>
    <w:basedOn w:val="a0"/>
    <w:uiPriority w:val="22"/>
    <w:qFormat/>
    <w:rsid w:val="00722067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61D7F"/>
    <w:rPr>
      <w:color w:val="954F72" w:themeColor="followedHyperlink"/>
      <w:u w:val="single"/>
    </w:rPr>
  </w:style>
  <w:style w:type="character" w:customStyle="1" w:styleId="ref-info">
    <w:name w:val="ref-info"/>
    <w:basedOn w:val="a0"/>
    <w:rsid w:val="00A7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B%D0%B5%D0%BA%D1%82%D1%80%D0%BE%D0%BD%D0%BD%D1%8B%D0%B9_%D0%B4%D0%BE%D0%BA%D1%83%D0%BC%D0%B5%D0%BD%D1%82%D0%BE%D0%BE%D0%B1%D0%BE%D1%80%D0%BE%D1%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1%80%D1%82%D0%B5%D1%84%D0%B0%D0%BA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1"/>
    <w:rsid w:val="001A7948"/>
    <w:rsid w:val="003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A3F70185A1458C86E5D9FA564E3F22">
    <w:name w:val="C7A3F70185A1458C86E5D9FA564E3F22"/>
    <w:rsid w:val="003377F1"/>
  </w:style>
  <w:style w:type="paragraph" w:customStyle="1" w:styleId="64B5990CF3DA4F3A8AFD9658686B0C70">
    <w:name w:val="64B5990CF3DA4F3A8AFD9658686B0C70"/>
    <w:rsid w:val="003377F1"/>
  </w:style>
  <w:style w:type="paragraph" w:customStyle="1" w:styleId="4E55ADE3F83F47DE9D5C59EAC6ACFF6E">
    <w:name w:val="4E55ADE3F83F47DE9D5C59EAC6ACFF6E"/>
    <w:rsid w:val="00337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Выполнил: </Abstract>
  <CompanyAddress/>
  <CompanyPhone/>
  <CompanyFax/>
  <CompanyEmail>2014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1B21C4-0866-4D0B-A982-C7D84E4E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на ТЕМУ: “СИСТЕМЫ электронного документооборота”</vt:lpstr>
    </vt:vector>
  </TitlesOfParts>
  <Company/>
  <LinksUpToDate>false</LinksUpToDate>
  <CharactersWithSpaces>30431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ТЕМУ: “СИСТЕМЫ электронного документооборота”</dc:title>
  <dc:subject>Курс: Информационный менеджмент</dc:subject>
  <dc:creator>СПБНИУ ИТМО</dc:creator>
  <cp:keywords/>
  <dc:description/>
  <cp:lastModifiedBy>Артем Кудряшов</cp:lastModifiedBy>
  <cp:revision>4</cp:revision>
  <cp:lastPrinted>2014-04-12T22:55:00Z</cp:lastPrinted>
  <dcterms:created xsi:type="dcterms:W3CDTF">2014-04-12T20:49:00Z</dcterms:created>
  <dcterms:modified xsi:type="dcterms:W3CDTF">2014-04-13T00:40:00Z</dcterms:modified>
</cp:coreProperties>
</file>