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13" w:rsidRPr="00F92EF0" w:rsidRDefault="00640613" w:rsidP="00640613">
      <w:pPr>
        <w:pStyle w:val="HTML"/>
        <w:spacing w:before="240"/>
        <w:jc w:val="center"/>
        <w:rPr>
          <w:rFonts w:asciiTheme="majorHAnsi" w:hAnsiTheme="majorHAnsi"/>
          <w:sz w:val="36"/>
        </w:rPr>
      </w:pPr>
      <w:r w:rsidRPr="00F92EF0">
        <w:rPr>
          <w:rFonts w:asciiTheme="majorHAnsi" w:hAnsiTheme="majorHAnsi"/>
          <w:sz w:val="36"/>
        </w:rPr>
        <w:t>Санкт-Петербургский Государственный Университет Информационных Технологий Механики и Оптики</w:t>
      </w:r>
    </w:p>
    <w:p w:rsidR="00640613" w:rsidRPr="00F92EF0" w:rsidRDefault="00D3136F" w:rsidP="00640613">
      <w:pPr>
        <w:pStyle w:val="HTML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w:pict>
          <v:line id="_x0000_s1026" style="position:absolute;z-index:251658240" from="-9pt,1.3pt" to="477pt,1.3pt"/>
        </w:pict>
      </w:r>
    </w:p>
    <w:p w:rsidR="00640613" w:rsidRPr="00F92EF0" w:rsidRDefault="00640613" w:rsidP="00640613">
      <w:pPr>
        <w:pStyle w:val="HTML"/>
        <w:rPr>
          <w:rFonts w:asciiTheme="majorHAnsi" w:hAnsiTheme="majorHAnsi"/>
          <w:sz w:val="28"/>
        </w:rPr>
      </w:pPr>
    </w:p>
    <w:p w:rsidR="00640613" w:rsidRPr="00F92EF0" w:rsidRDefault="00640613" w:rsidP="00640613">
      <w:pPr>
        <w:pStyle w:val="HTML"/>
        <w:rPr>
          <w:rFonts w:asciiTheme="majorHAnsi" w:hAnsiTheme="majorHAnsi"/>
          <w:sz w:val="28"/>
        </w:rPr>
      </w:pPr>
    </w:p>
    <w:p w:rsidR="00640613" w:rsidRPr="00F92EF0" w:rsidRDefault="00640613" w:rsidP="00640613">
      <w:pPr>
        <w:pStyle w:val="HTML"/>
        <w:rPr>
          <w:rFonts w:asciiTheme="majorHAnsi" w:hAnsiTheme="majorHAnsi"/>
          <w:sz w:val="28"/>
        </w:rPr>
      </w:pPr>
    </w:p>
    <w:p w:rsidR="00640613" w:rsidRPr="00F92EF0" w:rsidRDefault="00640613" w:rsidP="00640613">
      <w:pPr>
        <w:pStyle w:val="HTML"/>
        <w:rPr>
          <w:rFonts w:asciiTheme="majorHAnsi" w:hAnsiTheme="majorHAnsi"/>
          <w:sz w:val="28"/>
        </w:rPr>
      </w:pPr>
    </w:p>
    <w:p w:rsidR="00640613" w:rsidRPr="00F92EF0" w:rsidRDefault="00640613" w:rsidP="00640613">
      <w:pPr>
        <w:pStyle w:val="HTML"/>
        <w:rPr>
          <w:rFonts w:asciiTheme="majorHAnsi" w:hAnsiTheme="majorHAnsi"/>
          <w:sz w:val="28"/>
        </w:rPr>
      </w:pPr>
    </w:p>
    <w:p w:rsidR="00640613" w:rsidRPr="00F92EF0" w:rsidRDefault="00640613" w:rsidP="00640613">
      <w:pPr>
        <w:pStyle w:val="HTML"/>
        <w:rPr>
          <w:rFonts w:asciiTheme="majorHAnsi" w:hAnsiTheme="majorHAnsi"/>
          <w:sz w:val="28"/>
        </w:rPr>
      </w:pPr>
    </w:p>
    <w:p w:rsidR="00640613" w:rsidRPr="00F92EF0" w:rsidRDefault="00640613" w:rsidP="00640613">
      <w:pPr>
        <w:pStyle w:val="HTML"/>
        <w:rPr>
          <w:rFonts w:asciiTheme="majorHAnsi" w:hAnsiTheme="majorHAnsi"/>
          <w:sz w:val="28"/>
        </w:rPr>
      </w:pPr>
    </w:p>
    <w:p w:rsidR="00640613" w:rsidRPr="00F92EF0" w:rsidRDefault="00640613" w:rsidP="00640613">
      <w:pPr>
        <w:pStyle w:val="HTML"/>
        <w:rPr>
          <w:rFonts w:asciiTheme="majorHAnsi" w:hAnsiTheme="majorHAnsi"/>
          <w:sz w:val="28"/>
        </w:rPr>
      </w:pPr>
    </w:p>
    <w:p w:rsidR="00640613" w:rsidRPr="00F92EF0" w:rsidRDefault="00640613" w:rsidP="00640613">
      <w:pPr>
        <w:pStyle w:val="HTML"/>
        <w:rPr>
          <w:rFonts w:asciiTheme="majorHAnsi" w:hAnsiTheme="majorHAnsi"/>
          <w:sz w:val="28"/>
        </w:rPr>
      </w:pPr>
    </w:p>
    <w:p w:rsidR="00640613" w:rsidRPr="00F92EF0" w:rsidRDefault="00640613" w:rsidP="00640613">
      <w:pPr>
        <w:pStyle w:val="HTML"/>
        <w:rPr>
          <w:rFonts w:asciiTheme="majorHAnsi" w:hAnsiTheme="majorHAnsi"/>
          <w:sz w:val="28"/>
        </w:rPr>
      </w:pPr>
    </w:p>
    <w:p w:rsidR="00640613" w:rsidRPr="00F92EF0" w:rsidRDefault="00640613" w:rsidP="00640613">
      <w:pPr>
        <w:pStyle w:val="HTML"/>
        <w:rPr>
          <w:rFonts w:asciiTheme="majorHAnsi" w:hAnsiTheme="majorHAnsi"/>
          <w:sz w:val="28"/>
        </w:rPr>
      </w:pPr>
    </w:p>
    <w:p w:rsidR="00640613" w:rsidRPr="00F92EF0" w:rsidRDefault="00640613" w:rsidP="00640613">
      <w:pPr>
        <w:pStyle w:val="HTML"/>
        <w:rPr>
          <w:rFonts w:asciiTheme="majorHAnsi" w:hAnsiTheme="majorHAnsi"/>
          <w:sz w:val="28"/>
        </w:rPr>
      </w:pPr>
    </w:p>
    <w:p w:rsidR="00640613" w:rsidRPr="00F92EF0" w:rsidRDefault="00640613" w:rsidP="00640613">
      <w:pPr>
        <w:pStyle w:val="HTML"/>
        <w:jc w:val="center"/>
        <w:rPr>
          <w:rFonts w:asciiTheme="majorHAnsi" w:hAnsiTheme="majorHAnsi"/>
        </w:rPr>
      </w:pPr>
      <w:r w:rsidRPr="00F92EF0">
        <w:rPr>
          <w:rFonts w:asciiTheme="majorHAnsi" w:hAnsiTheme="majorHAnsi"/>
          <w:sz w:val="32"/>
        </w:rPr>
        <w:t>Отчёт по лабораторной работе №2</w:t>
      </w:r>
      <w:r w:rsidRPr="00F92EF0">
        <w:rPr>
          <w:rFonts w:asciiTheme="majorHAnsi" w:hAnsiTheme="majorHAnsi"/>
          <w:sz w:val="32"/>
        </w:rPr>
        <w:br/>
      </w:r>
    </w:p>
    <w:p w:rsidR="00640613" w:rsidRPr="00F92EF0" w:rsidRDefault="00640613" w:rsidP="00640613">
      <w:pPr>
        <w:pStyle w:val="a4"/>
        <w:jc w:val="center"/>
        <w:rPr>
          <w:rFonts w:asciiTheme="majorHAnsi" w:hAnsiTheme="majorHAnsi"/>
          <w:color w:val="000000"/>
          <w:sz w:val="44"/>
          <w:szCs w:val="44"/>
        </w:rPr>
      </w:pPr>
      <w:r w:rsidRPr="00F92EF0">
        <w:rPr>
          <w:rFonts w:asciiTheme="majorHAnsi" w:hAnsiTheme="majorHAnsi"/>
          <w:bCs/>
          <w:color w:val="000000"/>
          <w:sz w:val="44"/>
          <w:szCs w:val="44"/>
        </w:rPr>
        <w:t xml:space="preserve">“Исследование систем массового обслуживания </w:t>
      </w:r>
    </w:p>
    <w:p w:rsidR="00640613" w:rsidRPr="00F92EF0" w:rsidRDefault="00640613" w:rsidP="00640613">
      <w:pPr>
        <w:pStyle w:val="HTML"/>
        <w:jc w:val="center"/>
        <w:rPr>
          <w:rFonts w:asciiTheme="majorHAnsi" w:hAnsiTheme="majorHAnsi"/>
          <w:sz w:val="44"/>
          <w:szCs w:val="44"/>
        </w:rPr>
      </w:pPr>
      <w:r w:rsidRPr="00F92EF0">
        <w:rPr>
          <w:rFonts w:asciiTheme="majorHAnsi" w:hAnsiTheme="majorHAnsi"/>
          <w:bCs/>
          <w:color w:val="000000"/>
          <w:sz w:val="44"/>
          <w:szCs w:val="44"/>
        </w:rPr>
        <w:t>на имитационных моделях”</w:t>
      </w:r>
    </w:p>
    <w:p w:rsidR="00640613" w:rsidRPr="00F92EF0" w:rsidRDefault="00640613" w:rsidP="00640613">
      <w:pPr>
        <w:pStyle w:val="HTML"/>
        <w:jc w:val="center"/>
        <w:rPr>
          <w:rFonts w:asciiTheme="majorHAnsi" w:hAnsiTheme="majorHAnsi"/>
          <w:sz w:val="44"/>
        </w:rPr>
      </w:pPr>
    </w:p>
    <w:p w:rsidR="00640613" w:rsidRPr="00F92EF0" w:rsidRDefault="00640613" w:rsidP="00640613">
      <w:pPr>
        <w:pStyle w:val="HTML"/>
        <w:jc w:val="center"/>
        <w:rPr>
          <w:rFonts w:asciiTheme="majorHAnsi" w:hAnsiTheme="majorHAnsi"/>
          <w:sz w:val="44"/>
        </w:rPr>
      </w:pPr>
    </w:p>
    <w:p w:rsidR="00640613" w:rsidRPr="00F92EF0" w:rsidRDefault="00640613" w:rsidP="00640613">
      <w:pPr>
        <w:pStyle w:val="HTML"/>
        <w:jc w:val="center"/>
        <w:rPr>
          <w:rFonts w:asciiTheme="majorHAnsi" w:hAnsiTheme="majorHAnsi"/>
          <w:sz w:val="44"/>
        </w:rPr>
      </w:pPr>
    </w:p>
    <w:p w:rsidR="00640613" w:rsidRPr="00F92EF0" w:rsidRDefault="00640613" w:rsidP="00640613">
      <w:pPr>
        <w:pStyle w:val="HTML"/>
        <w:jc w:val="center"/>
        <w:rPr>
          <w:rFonts w:asciiTheme="majorHAnsi" w:hAnsiTheme="majorHAnsi"/>
          <w:sz w:val="44"/>
        </w:rPr>
      </w:pPr>
    </w:p>
    <w:p w:rsidR="00640613" w:rsidRPr="00F92EF0" w:rsidRDefault="00640613" w:rsidP="00640613">
      <w:pPr>
        <w:pStyle w:val="HTML"/>
        <w:jc w:val="center"/>
        <w:rPr>
          <w:rFonts w:asciiTheme="majorHAnsi" w:hAnsiTheme="majorHAnsi"/>
          <w:sz w:val="44"/>
        </w:rPr>
      </w:pPr>
    </w:p>
    <w:p w:rsidR="00640613" w:rsidRPr="00F92EF0" w:rsidRDefault="00640613" w:rsidP="00640613">
      <w:pPr>
        <w:pStyle w:val="HTML"/>
        <w:jc w:val="center"/>
        <w:rPr>
          <w:rFonts w:asciiTheme="majorHAnsi" w:hAnsiTheme="majorHAnsi"/>
          <w:sz w:val="44"/>
        </w:rPr>
      </w:pPr>
    </w:p>
    <w:p w:rsidR="00640613" w:rsidRPr="00F92EF0" w:rsidRDefault="00640613" w:rsidP="00640613">
      <w:pPr>
        <w:pStyle w:val="HTML"/>
        <w:jc w:val="center"/>
        <w:rPr>
          <w:rFonts w:asciiTheme="majorHAnsi" w:hAnsiTheme="majorHAnsi"/>
          <w:sz w:val="44"/>
        </w:rPr>
      </w:pPr>
    </w:p>
    <w:p w:rsidR="00640613" w:rsidRPr="00F92EF0" w:rsidRDefault="00640613" w:rsidP="003C28E5">
      <w:pPr>
        <w:pStyle w:val="HTML"/>
        <w:jc w:val="right"/>
        <w:rPr>
          <w:rFonts w:asciiTheme="majorHAnsi" w:hAnsiTheme="majorHAnsi"/>
          <w:sz w:val="28"/>
        </w:rPr>
      </w:pPr>
      <w:r w:rsidRPr="00F92EF0">
        <w:rPr>
          <w:rFonts w:asciiTheme="majorHAnsi" w:hAnsiTheme="majorHAnsi"/>
          <w:sz w:val="28"/>
        </w:rPr>
        <w:t xml:space="preserve">Студенты: </w:t>
      </w:r>
    </w:p>
    <w:p w:rsidR="00640613" w:rsidRPr="00F92EF0" w:rsidRDefault="00640613" w:rsidP="00640613">
      <w:pPr>
        <w:pStyle w:val="HTML"/>
        <w:jc w:val="right"/>
        <w:rPr>
          <w:rFonts w:asciiTheme="majorHAnsi" w:hAnsiTheme="majorHAnsi"/>
          <w:sz w:val="28"/>
        </w:rPr>
      </w:pPr>
      <w:r w:rsidRPr="00F92EF0">
        <w:rPr>
          <w:rFonts w:asciiTheme="majorHAnsi" w:hAnsiTheme="majorHAnsi"/>
          <w:sz w:val="28"/>
        </w:rPr>
        <w:t xml:space="preserve">Группа: </w:t>
      </w:r>
    </w:p>
    <w:p w:rsidR="00640613" w:rsidRPr="00F92EF0" w:rsidRDefault="00640613" w:rsidP="00640613">
      <w:pPr>
        <w:pStyle w:val="HTML"/>
        <w:jc w:val="right"/>
        <w:rPr>
          <w:rFonts w:asciiTheme="majorHAnsi" w:hAnsiTheme="majorHAnsi"/>
          <w:sz w:val="28"/>
        </w:rPr>
      </w:pPr>
    </w:p>
    <w:p w:rsidR="00640613" w:rsidRPr="00F92EF0" w:rsidRDefault="00640613" w:rsidP="00640613">
      <w:pPr>
        <w:pStyle w:val="HTML"/>
        <w:jc w:val="right"/>
        <w:rPr>
          <w:rFonts w:asciiTheme="majorHAnsi" w:hAnsiTheme="majorHAnsi"/>
          <w:sz w:val="28"/>
        </w:rPr>
      </w:pPr>
    </w:p>
    <w:p w:rsidR="00640613" w:rsidRPr="00F92EF0" w:rsidRDefault="00640613" w:rsidP="00640613">
      <w:pPr>
        <w:pStyle w:val="HTML"/>
        <w:jc w:val="right"/>
        <w:rPr>
          <w:rFonts w:asciiTheme="majorHAnsi" w:hAnsiTheme="majorHAnsi"/>
          <w:sz w:val="28"/>
        </w:rPr>
      </w:pPr>
    </w:p>
    <w:p w:rsidR="00640613" w:rsidRPr="00F92EF0" w:rsidRDefault="00640613" w:rsidP="00640613">
      <w:pPr>
        <w:pStyle w:val="HTML"/>
        <w:jc w:val="right"/>
        <w:rPr>
          <w:rFonts w:asciiTheme="majorHAnsi" w:hAnsiTheme="majorHAnsi"/>
          <w:sz w:val="28"/>
        </w:rPr>
      </w:pPr>
    </w:p>
    <w:p w:rsidR="00640613" w:rsidRPr="00F92EF0" w:rsidRDefault="00640613" w:rsidP="00640613">
      <w:pPr>
        <w:pStyle w:val="HTML"/>
        <w:jc w:val="center"/>
        <w:rPr>
          <w:rFonts w:asciiTheme="majorHAnsi" w:hAnsiTheme="majorHAnsi"/>
          <w:sz w:val="28"/>
        </w:rPr>
      </w:pPr>
      <w:r w:rsidRPr="00F92EF0">
        <w:rPr>
          <w:rFonts w:asciiTheme="majorHAnsi" w:hAnsiTheme="majorHAnsi"/>
          <w:sz w:val="28"/>
        </w:rPr>
        <w:t>Санкт-Петербург, 2008 г.</w:t>
      </w:r>
    </w:p>
    <w:p w:rsidR="00640613" w:rsidRPr="00F92EF0" w:rsidRDefault="00640613">
      <w:pPr>
        <w:rPr>
          <w:rFonts w:asciiTheme="majorHAnsi" w:hAnsiTheme="majorHAnsi"/>
          <w:sz w:val="28"/>
        </w:rPr>
      </w:pPr>
      <w:r w:rsidRPr="00F92EF0">
        <w:rPr>
          <w:rFonts w:asciiTheme="majorHAnsi" w:hAnsiTheme="majorHAnsi"/>
          <w:sz w:val="28"/>
        </w:rPr>
        <w:br w:type="page"/>
      </w:r>
    </w:p>
    <w:p w:rsidR="00640613" w:rsidRPr="00F92EF0" w:rsidRDefault="00640613" w:rsidP="00F92EF0">
      <w:pPr>
        <w:jc w:val="both"/>
        <w:rPr>
          <w:rFonts w:asciiTheme="majorHAnsi" w:hAnsiTheme="majorHAnsi"/>
          <w:sz w:val="28"/>
        </w:rPr>
      </w:pPr>
      <w:proofErr w:type="gramStart"/>
      <w:r w:rsidRPr="00F92EF0">
        <w:rPr>
          <w:rFonts w:asciiTheme="majorHAnsi" w:hAnsiTheme="majorHAnsi" w:cs="Times New Roman"/>
          <w:b/>
          <w:bCs/>
          <w:color w:val="000000"/>
          <w:sz w:val="23"/>
          <w:szCs w:val="23"/>
          <w:u w:val="single"/>
        </w:rPr>
        <w:lastRenderedPageBreak/>
        <w:t xml:space="preserve">Цель работы </w:t>
      </w:r>
      <w:r w:rsidRPr="00F92EF0">
        <w:rPr>
          <w:rFonts w:asciiTheme="majorHAnsi" w:hAnsiTheme="majorHAnsi" w:cs="Times New Roman"/>
          <w:color w:val="000000"/>
          <w:sz w:val="23"/>
          <w:szCs w:val="23"/>
        </w:rPr>
        <w:t>- исследование свойств простейших одно- и многоканальных СМО с однородным потоком заявок на имитационных GPSS-моделях при различных предположениях о параметрах структурно-функциональной организации и нагрузочных параметрах в соответствии с заданной программой исследований.</w:t>
      </w:r>
      <w:proofErr w:type="gramEnd"/>
    </w:p>
    <w:p w:rsidR="00640613" w:rsidRPr="00F92EF0" w:rsidRDefault="00640613" w:rsidP="00640613">
      <w:pPr>
        <w:rPr>
          <w:rFonts w:asciiTheme="majorHAnsi" w:hAnsiTheme="majorHAnsi"/>
        </w:rPr>
      </w:pPr>
      <w:r w:rsidRPr="00F92EF0">
        <w:rPr>
          <w:rFonts w:asciiTheme="majorHAnsi" w:hAnsiTheme="majorHAnsi" w:cs="Times New Roman"/>
          <w:b/>
          <w:bCs/>
          <w:color w:val="000000"/>
          <w:sz w:val="23"/>
          <w:szCs w:val="23"/>
          <w:u w:val="single"/>
        </w:rPr>
        <w:t>Оценка длительности переходного режима для коэффициента загрузки 0,1</w:t>
      </w:r>
    </w:p>
    <w:tbl>
      <w:tblPr>
        <w:tblStyle w:val="a3"/>
        <w:tblW w:w="0" w:type="auto"/>
        <w:tblLook w:val="04A0"/>
      </w:tblPr>
      <w:tblGrid>
        <w:gridCol w:w="1605"/>
        <w:gridCol w:w="1496"/>
        <w:gridCol w:w="1054"/>
        <w:gridCol w:w="1056"/>
        <w:gridCol w:w="1071"/>
        <w:gridCol w:w="1072"/>
        <w:gridCol w:w="1088"/>
        <w:gridCol w:w="1129"/>
      </w:tblGrid>
      <w:tr w:rsidR="006952ED" w:rsidRPr="00F92EF0" w:rsidTr="00640613">
        <w:trPr>
          <w:trHeight w:val="416"/>
        </w:trPr>
        <w:tc>
          <w:tcPr>
            <w:tcW w:w="3101" w:type="dxa"/>
            <w:gridSpan w:val="2"/>
            <w:vAlign w:val="center"/>
          </w:tcPr>
          <w:p w:rsidR="006952ED" w:rsidRPr="00F92EF0" w:rsidRDefault="006952E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Количество заявок</w:t>
            </w:r>
          </w:p>
        </w:tc>
        <w:tc>
          <w:tcPr>
            <w:tcW w:w="1055" w:type="dxa"/>
            <w:vAlign w:val="center"/>
          </w:tcPr>
          <w:p w:rsidR="006952ED" w:rsidRPr="00F92EF0" w:rsidRDefault="006952ED" w:rsidP="00640613">
            <w:pPr>
              <w:pStyle w:val="a6"/>
              <w:rPr>
                <w:rFonts w:asciiTheme="majorHAnsi" w:hAnsiTheme="majorHAnsi"/>
                <w:b/>
                <w:lang w:val="en-US"/>
              </w:rPr>
            </w:pPr>
            <w:r w:rsidRPr="00F92EF0">
              <w:rPr>
                <w:rFonts w:asciiTheme="majorHAnsi" w:hAnsiTheme="majorHAnsi"/>
                <w:b/>
                <w:lang w:val="en-US"/>
              </w:rPr>
              <w:t>1000</w:t>
            </w:r>
          </w:p>
        </w:tc>
        <w:tc>
          <w:tcPr>
            <w:tcW w:w="1056" w:type="dxa"/>
            <w:vAlign w:val="center"/>
          </w:tcPr>
          <w:p w:rsidR="006952ED" w:rsidRPr="00F92EF0" w:rsidRDefault="006952ED" w:rsidP="00640613">
            <w:pPr>
              <w:pStyle w:val="a6"/>
              <w:rPr>
                <w:rFonts w:asciiTheme="majorHAnsi" w:hAnsiTheme="majorHAnsi"/>
                <w:b/>
                <w:lang w:val="en-US"/>
              </w:rPr>
            </w:pPr>
            <w:r w:rsidRPr="00F92EF0">
              <w:rPr>
                <w:rFonts w:asciiTheme="majorHAnsi" w:hAnsiTheme="majorHAnsi"/>
                <w:b/>
                <w:lang w:val="en-US"/>
              </w:rPr>
              <w:t>5000</w:t>
            </w:r>
          </w:p>
        </w:tc>
        <w:tc>
          <w:tcPr>
            <w:tcW w:w="1071" w:type="dxa"/>
            <w:vAlign w:val="center"/>
          </w:tcPr>
          <w:p w:rsidR="006952ED" w:rsidRPr="00F92EF0" w:rsidRDefault="006952ED" w:rsidP="00640613">
            <w:pPr>
              <w:pStyle w:val="a6"/>
              <w:rPr>
                <w:rFonts w:asciiTheme="majorHAnsi" w:hAnsiTheme="majorHAnsi"/>
                <w:b/>
                <w:lang w:val="en-US"/>
              </w:rPr>
            </w:pPr>
            <w:r w:rsidRPr="00F92EF0">
              <w:rPr>
                <w:rFonts w:asciiTheme="majorHAnsi" w:hAnsiTheme="majorHAnsi"/>
                <w:b/>
                <w:lang w:val="en-US"/>
              </w:rPr>
              <w:t>10000</w:t>
            </w:r>
          </w:p>
        </w:tc>
        <w:tc>
          <w:tcPr>
            <w:tcW w:w="1072" w:type="dxa"/>
            <w:vAlign w:val="center"/>
          </w:tcPr>
          <w:p w:rsidR="006952ED" w:rsidRPr="00F92EF0" w:rsidRDefault="006952ED" w:rsidP="00640613">
            <w:pPr>
              <w:pStyle w:val="a6"/>
              <w:rPr>
                <w:rFonts w:asciiTheme="majorHAnsi" w:hAnsiTheme="majorHAnsi"/>
                <w:b/>
                <w:lang w:val="en-US"/>
              </w:rPr>
            </w:pPr>
            <w:r w:rsidRPr="00F92EF0">
              <w:rPr>
                <w:rFonts w:asciiTheme="majorHAnsi" w:hAnsiTheme="majorHAnsi"/>
                <w:b/>
                <w:lang w:val="en-US"/>
              </w:rPr>
              <w:t>50000</w:t>
            </w:r>
          </w:p>
        </w:tc>
        <w:tc>
          <w:tcPr>
            <w:tcW w:w="1088" w:type="dxa"/>
            <w:vAlign w:val="center"/>
          </w:tcPr>
          <w:p w:rsidR="006952ED" w:rsidRPr="00F92EF0" w:rsidRDefault="006952ED" w:rsidP="00640613">
            <w:pPr>
              <w:pStyle w:val="a6"/>
              <w:rPr>
                <w:rFonts w:asciiTheme="majorHAnsi" w:hAnsiTheme="majorHAnsi"/>
                <w:b/>
                <w:lang w:val="en-US"/>
              </w:rPr>
            </w:pPr>
            <w:r w:rsidRPr="00F92EF0">
              <w:rPr>
                <w:rFonts w:asciiTheme="majorHAnsi" w:hAnsiTheme="majorHAnsi"/>
                <w:b/>
                <w:lang w:val="en-US"/>
              </w:rPr>
              <w:t>100000</w:t>
            </w:r>
          </w:p>
        </w:tc>
        <w:tc>
          <w:tcPr>
            <w:tcW w:w="1128" w:type="dxa"/>
            <w:vAlign w:val="center"/>
          </w:tcPr>
          <w:p w:rsidR="006952ED" w:rsidRPr="00F92EF0" w:rsidRDefault="006952ED" w:rsidP="00640613">
            <w:pPr>
              <w:pStyle w:val="a6"/>
              <w:rPr>
                <w:rFonts w:asciiTheme="majorHAnsi" w:hAnsiTheme="majorHAnsi"/>
                <w:b/>
                <w:lang w:val="en-US"/>
              </w:rPr>
            </w:pPr>
            <w:r w:rsidRPr="00F92EF0">
              <w:rPr>
                <w:rFonts w:asciiTheme="majorHAnsi" w:hAnsiTheme="majorHAnsi"/>
                <w:b/>
                <w:lang w:val="en-US"/>
              </w:rPr>
              <w:t>1000000</w:t>
            </w:r>
          </w:p>
        </w:tc>
      </w:tr>
      <w:tr w:rsidR="003758BD" w:rsidRPr="00F92EF0" w:rsidTr="00640613">
        <w:tc>
          <w:tcPr>
            <w:tcW w:w="1605" w:type="dxa"/>
            <w:vMerge w:val="restart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Теор</w:t>
            </w:r>
            <w:proofErr w:type="gramStart"/>
            <w:r w:rsidRPr="00F92EF0">
              <w:rPr>
                <w:rFonts w:asciiTheme="majorHAnsi" w:hAnsiTheme="majorHAnsi"/>
              </w:rPr>
              <w:t>.з</w:t>
            </w:r>
            <w:proofErr w:type="gramEnd"/>
            <w:r w:rsidRPr="00F92EF0">
              <w:rPr>
                <w:rFonts w:asciiTheme="majorHAnsi" w:hAnsiTheme="majorHAnsi"/>
              </w:rPr>
              <w:t>агрузка системы: 0.1</w:t>
            </w: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Значение</w:t>
            </w:r>
          </w:p>
        </w:tc>
        <w:tc>
          <w:tcPr>
            <w:tcW w:w="1055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0.1060</w:t>
            </w:r>
          </w:p>
        </w:tc>
        <w:tc>
          <w:tcPr>
            <w:tcW w:w="105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0.1020</w:t>
            </w:r>
          </w:p>
        </w:tc>
        <w:tc>
          <w:tcPr>
            <w:tcW w:w="107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0.1020</w:t>
            </w:r>
          </w:p>
        </w:tc>
        <w:tc>
          <w:tcPr>
            <w:tcW w:w="1072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0.1010</w:t>
            </w:r>
          </w:p>
        </w:tc>
        <w:tc>
          <w:tcPr>
            <w:tcW w:w="108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0.1010</w:t>
            </w:r>
          </w:p>
        </w:tc>
        <w:tc>
          <w:tcPr>
            <w:tcW w:w="112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0.1000</w:t>
            </w:r>
          </w:p>
        </w:tc>
      </w:tr>
      <w:tr w:rsidR="003758BD" w:rsidRPr="00F92EF0" w:rsidTr="00640613">
        <w:tc>
          <w:tcPr>
            <w:tcW w:w="1605" w:type="dxa"/>
            <w:vMerge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Отност</w:t>
            </w:r>
            <w:proofErr w:type="gramStart"/>
            <w:r w:rsidRPr="00F92EF0">
              <w:rPr>
                <w:rFonts w:asciiTheme="majorHAnsi" w:hAnsiTheme="majorHAnsi"/>
              </w:rPr>
              <w:t>.о</w:t>
            </w:r>
            <w:proofErr w:type="gramEnd"/>
            <w:r w:rsidRPr="00F92EF0">
              <w:rPr>
                <w:rFonts w:asciiTheme="majorHAnsi" w:hAnsiTheme="majorHAnsi"/>
              </w:rPr>
              <w:t>ткл.</w:t>
            </w:r>
          </w:p>
        </w:tc>
        <w:tc>
          <w:tcPr>
            <w:tcW w:w="1055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0.0600</w:t>
            </w:r>
          </w:p>
        </w:tc>
        <w:tc>
          <w:tcPr>
            <w:tcW w:w="105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0.0200</w:t>
            </w:r>
          </w:p>
        </w:tc>
        <w:tc>
          <w:tcPr>
            <w:tcW w:w="107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0.0200</w:t>
            </w:r>
          </w:p>
        </w:tc>
        <w:tc>
          <w:tcPr>
            <w:tcW w:w="1072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0.0100</w:t>
            </w:r>
          </w:p>
        </w:tc>
        <w:tc>
          <w:tcPr>
            <w:tcW w:w="108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0.0100</w:t>
            </w:r>
          </w:p>
        </w:tc>
        <w:tc>
          <w:tcPr>
            <w:tcW w:w="112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</w:tr>
      <w:tr w:rsidR="003758BD" w:rsidRPr="00F92EF0" w:rsidTr="00640613">
        <w:tc>
          <w:tcPr>
            <w:tcW w:w="1605" w:type="dxa"/>
            <w:vMerge w:val="restart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Время ожидания заявок: 1.11</w:t>
            </w: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Ср</w:t>
            </w:r>
            <w:proofErr w:type="gramStart"/>
            <w:r w:rsidRPr="00F92EF0">
              <w:rPr>
                <w:rFonts w:asciiTheme="majorHAnsi" w:hAnsiTheme="majorHAnsi"/>
              </w:rPr>
              <w:t>.з</w:t>
            </w:r>
            <w:proofErr w:type="gramEnd"/>
            <w:r w:rsidRPr="00F92EF0">
              <w:rPr>
                <w:rFonts w:asciiTheme="majorHAnsi" w:hAnsiTheme="majorHAnsi"/>
              </w:rPr>
              <w:t>начение</w:t>
            </w:r>
          </w:p>
        </w:tc>
        <w:tc>
          <w:tcPr>
            <w:tcW w:w="1055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0.9970</w:t>
            </w:r>
          </w:p>
        </w:tc>
        <w:tc>
          <w:tcPr>
            <w:tcW w:w="105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1.1970</w:t>
            </w:r>
          </w:p>
        </w:tc>
        <w:tc>
          <w:tcPr>
            <w:tcW w:w="107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1.1980</w:t>
            </w:r>
          </w:p>
        </w:tc>
        <w:tc>
          <w:tcPr>
            <w:tcW w:w="1072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1.1500</w:t>
            </w:r>
          </w:p>
        </w:tc>
        <w:tc>
          <w:tcPr>
            <w:tcW w:w="108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1.1520</w:t>
            </w:r>
          </w:p>
        </w:tc>
        <w:tc>
          <w:tcPr>
            <w:tcW w:w="112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1.1160</w:t>
            </w:r>
          </w:p>
        </w:tc>
      </w:tr>
      <w:tr w:rsidR="003758BD" w:rsidRPr="00F92EF0" w:rsidTr="00640613">
        <w:tc>
          <w:tcPr>
            <w:tcW w:w="1605" w:type="dxa"/>
            <w:vMerge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Отност</w:t>
            </w:r>
            <w:proofErr w:type="gramStart"/>
            <w:r w:rsidRPr="00F92EF0">
              <w:rPr>
                <w:rFonts w:asciiTheme="majorHAnsi" w:hAnsiTheme="majorHAnsi"/>
              </w:rPr>
              <w:t>.о</w:t>
            </w:r>
            <w:proofErr w:type="gramEnd"/>
            <w:r w:rsidRPr="00F92EF0">
              <w:rPr>
                <w:rFonts w:asciiTheme="majorHAnsi" w:hAnsiTheme="majorHAnsi"/>
              </w:rPr>
              <w:t>ткл.</w:t>
            </w:r>
          </w:p>
        </w:tc>
        <w:tc>
          <w:tcPr>
            <w:tcW w:w="1055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-0.1018</w:t>
            </w:r>
          </w:p>
        </w:tc>
        <w:tc>
          <w:tcPr>
            <w:tcW w:w="105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0.0784</w:t>
            </w:r>
          </w:p>
        </w:tc>
        <w:tc>
          <w:tcPr>
            <w:tcW w:w="107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0.0793</w:t>
            </w:r>
          </w:p>
        </w:tc>
        <w:tc>
          <w:tcPr>
            <w:tcW w:w="1072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0.0360</w:t>
            </w:r>
          </w:p>
        </w:tc>
        <w:tc>
          <w:tcPr>
            <w:tcW w:w="108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0.0378</w:t>
            </w:r>
          </w:p>
        </w:tc>
        <w:tc>
          <w:tcPr>
            <w:tcW w:w="112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0.0054</w:t>
            </w:r>
          </w:p>
        </w:tc>
      </w:tr>
      <w:tr w:rsidR="003758BD" w:rsidRPr="00F92EF0" w:rsidTr="00640613">
        <w:tc>
          <w:tcPr>
            <w:tcW w:w="1605" w:type="dxa"/>
            <w:vMerge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С.к.о.</w:t>
            </w:r>
          </w:p>
        </w:tc>
        <w:tc>
          <w:tcPr>
            <w:tcW w:w="1055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4.2440</w:t>
            </w:r>
          </w:p>
        </w:tc>
        <w:tc>
          <w:tcPr>
            <w:tcW w:w="105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4.8190</w:t>
            </w:r>
          </w:p>
        </w:tc>
        <w:tc>
          <w:tcPr>
            <w:tcW w:w="107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4.9660</w:t>
            </w:r>
          </w:p>
        </w:tc>
        <w:tc>
          <w:tcPr>
            <w:tcW w:w="1072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4.9570</w:t>
            </w:r>
          </w:p>
        </w:tc>
        <w:tc>
          <w:tcPr>
            <w:tcW w:w="108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4.9440</w:t>
            </w:r>
          </w:p>
        </w:tc>
        <w:tc>
          <w:tcPr>
            <w:tcW w:w="112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4.8650</w:t>
            </w:r>
          </w:p>
        </w:tc>
      </w:tr>
      <w:tr w:rsidR="003758BD" w:rsidRPr="00F92EF0" w:rsidTr="00640613">
        <w:tc>
          <w:tcPr>
            <w:tcW w:w="1605" w:type="dxa"/>
            <w:vMerge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proofErr w:type="gramStart"/>
            <w:r w:rsidRPr="00F92EF0">
              <w:rPr>
                <w:rFonts w:asciiTheme="majorHAnsi" w:hAnsiTheme="majorHAnsi"/>
              </w:rPr>
              <w:t>К-т</w:t>
            </w:r>
            <w:proofErr w:type="gramEnd"/>
            <w:r w:rsidRPr="00F92EF0">
              <w:rPr>
                <w:rFonts w:asciiTheme="majorHAnsi" w:hAnsiTheme="majorHAnsi"/>
              </w:rPr>
              <w:t xml:space="preserve"> вар.</w:t>
            </w:r>
          </w:p>
        </w:tc>
        <w:tc>
          <w:tcPr>
            <w:tcW w:w="1055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4.2568</w:t>
            </w:r>
          </w:p>
        </w:tc>
        <w:tc>
          <w:tcPr>
            <w:tcW w:w="105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4.0259</w:t>
            </w:r>
          </w:p>
        </w:tc>
        <w:tc>
          <w:tcPr>
            <w:tcW w:w="107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4.1452</w:t>
            </w:r>
          </w:p>
        </w:tc>
        <w:tc>
          <w:tcPr>
            <w:tcW w:w="1072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4.3104</w:t>
            </w:r>
          </w:p>
        </w:tc>
        <w:tc>
          <w:tcPr>
            <w:tcW w:w="108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4.2917</w:t>
            </w:r>
          </w:p>
        </w:tc>
        <w:tc>
          <w:tcPr>
            <w:tcW w:w="112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4.3593</w:t>
            </w:r>
          </w:p>
        </w:tc>
      </w:tr>
      <w:tr w:rsidR="003758BD" w:rsidRPr="00F92EF0" w:rsidTr="00640613">
        <w:tc>
          <w:tcPr>
            <w:tcW w:w="1605" w:type="dxa"/>
            <w:vMerge w:val="restart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Время пребывания заявок: 11.11</w:t>
            </w: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Ср</w:t>
            </w:r>
            <w:proofErr w:type="gramStart"/>
            <w:r w:rsidRPr="00F92EF0">
              <w:rPr>
                <w:rFonts w:asciiTheme="majorHAnsi" w:hAnsiTheme="majorHAnsi"/>
              </w:rPr>
              <w:t>.з</w:t>
            </w:r>
            <w:proofErr w:type="gramEnd"/>
            <w:r w:rsidRPr="00F92EF0">
              <w:rPr>
                <w:rFonts w:asciiTheme="majorHAnsi" w:hAnsiTheme="majorHAnsi"/>
              </w:rPr>
              <w:t>начение</w:t>
            </w:r>
          </w:p>
        </w:tc>
        <w:tc>
          <w:tcPr>
            <w:tcW w:w="1055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11.4790</w:t>
            </w:r>
          </w:p>
        </w:tc>
        <w:tc>
          <w:tcPr>
            <w:tcW w:w="105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11.2560</w:t>
            </w:r>
          </w:p>
        </w:tc>
        <w:tc>
          <w:tcPr>
            <w:tcW w:w="107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11.2630</w:t>
            </w:r>
          </w:p>
        </w:tc>
        <w:tc>
          <w:tcPr>
            <w:tcW w:w="1072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11.1440</w:t>
            </w:r>
          </w:p>
        </w:tc>
        <w:tc>
          <w:tcPr>
            <w:tcW w:w="108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11.1560</w:t>
            </w:r>
          </w:p>
        </w:tc>
        <w:tc>
          <w:tcPr>
            <w:tcW w:w="112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11.1070</w:t>
            </w:r>
          </w:p>
        </w:tc>
      </w:tr>
      <w:tr w:rsidR="003758BD" w:rsidRPr="00F92EF0" w:rsidTr="00640613">
        <w:tc>
          <w:tcPr>
            <w:tcW w:w="1605" w:type="dxa"/>
            <w:vMerge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Отност</w:t>
            </w:r>
            <w:proofErr w:type="gramStart"/>
            <w:r w:rsidRPr="00F92EF0">
              <w:rPr>
                <w:rFonts w:asciiTheme="majorHAnsi" w:hAnsiTheme="majorHAnsi"/>
              </w:rPr>
              <w:t>.о</w:t>
            </w:r>
            <w:proofErr w:type="gramEnd"/>
            <w:r w:rsidRPr="00F92EF0">
              <w:rPr>
                <w:rFonts w:asciiTheme="majorHAnsi" w:hAnsiTheme="majorHAnsi"/>
              </w:rPr>
              <w:t>ткл.</w:t>
            </w:r>
          </w:p>
        </w:tc>
        <w:tc>
          <w:tcPr>
            <w:tcW w:w="1055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0.0332</w:t>
            </w:r>
          </w:p>
        </w:tc>
        <w:tc>
          <w:tcPr>
            <w:tcW w:w="105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0.0131</w:t>
            </w:r>
          </w:p>
        </w:tc>
        <w:tc>
          <w:tcPr>
            <w:tcW w:w="107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0.0138</w:t>
            </w:r>
          </w:p>
        </w:tc>
        <w:tc>
          <w:tcPr>
            <w:tcW w:w="1072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0.0031</w:t>
            </w:r>
          </w:p>
        </w:tc>
        <w:tc>
          <w:tcPr>
            <w:tcW w:w="108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0.0041</w:t>
            </w:r>
          </w:p>
        </w:tc>
        <w:tc>
          <w:tcPr>
            <w:tcW w:w="112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-0.0003</w:t>
            </w:r>
          </w:p>
        </w:tc>
      </w:tr>
      <w:tr w:rsidR="003758BD" w:rsidRPr="00F92EF0" w:rsidTr="00640613">
        <w:tc>
          <w:tcPr>
            <w:tcW w:w="1605" w:type="dxa"/>
            <w:vMerge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С.к.о.</w:t>
            </w:r>
          </w:p>
        </w:tc>
        <w:tc>
          <w:tcPr>
            <w:tcW w:w="1055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11.4180</w:t>
            </w:r>
          </w:p>
        </w:tc>
        <w:tc>
          <w:tcPr>
            <w:tcW w:w="105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11.2040</w:t>
            </w:r>
          </w:p>
        </w:tc>
        <w:tc>
          <w:tcPr>
            <w:tcW w:w="107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11.3030</w:t>
            </w:r>
          </w:p>
        </w:tc>
        <w:tc>
          <w:tcPr>
            <w:tcW w:w="1072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11.1680</w:t>
            </w:r>
          </w:p>
        </w:tc>
        <w:tc>
          <w:tcPr>
            <w:tcW w:w="108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11.1510</w:t>
            </w:r>
          </w:p>
        </w:tc>
        <w:tc>
          <w:tcPr>
            <w:tcW w:w="112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11.1260</w:t>
            </w:r>
          </w:p>
        </w:tc>
      </w:tr>
      <w:tr w:rsidR="003758BD" w:rsidRPr="00F92EF0" w:rsidTr="00640613">
        <w:tc>
          <w:tcPr>
            <w:tcW w:w="1605" w:type="dxa"/>
            <w:vMerge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proofErr w:type="gramStart"/>
            <w:r w:rsidRPr="00F92EF0">
              <w:rPr>
                <w:rFonts w:asciiTheme="majorHAnsi" w:hAnsiTheme="majorHAnsi"/>
              </w:rPr>
              <w:t>К-т</w:t>
            </w:r>
            <w:proofErr w:type="gramEnd"/>
            <w:r w:rsidRPr="00F92EF0">
              <w:rPr>
                <w:rFonts w:asciiTheme="majorHAnsi" w:hAnsiTheme="majorHAnsi"/>
              </w:rPr>
              <w:t xml:space="preserve"> вар.</w:t>
            </w:r>
          </w:p>
        </w:tc>
        <w:tc>
          <w:tcPr>
            <w:tcW w:w="1055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0.9947</w:t>
            </w:r>
          </w:p>
        </w:tc>
        <w:tc>
          <w:tcPr>
            <w:tcW w:w="105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0.9954</w:t>
            </w:r>
          </w:p>
        </w:tc>
        <w:tc>
          <w:tcPr>
            <w:tcW w:w="107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1.0036</w:t>
            </w:r>
          </w:p>
        </w:tc>
        <w:tc>
          <w:tcPr>
            <w:tcW w:w="1072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1.0022</w:t>
            </w:r>
          </w:p>
        </w:tc>
        <w:tc>
          <w:tcPr>
            <w:tcW w:w="108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0.9996</w:t>
            </w:r>
          </w:p>
        </w:tc>
        <w:tc>
          <w:tcPr>
            <w:tcW w:w="112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1.0017</w:t>
            </w:r>
          </w:p>
        </w:tc>
      </w:tr>
      <w:tr w:rsidR="003758BD" w:rsidRPr="00F92EF0" w:rsidTr="00640613">
        <w:tc>
          <w:tcPr>
            <w:tcW w:w="1605" w:type="dxa"/>
            <w:vMerge w:val="restart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Потерянные заявки</w:t>
            </w: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Количество</w:t>
            </w:r>
          </w:p>
        </w:tc>
        <w:tc>
          <w:tcPr>
            <w:tcW w:w="1055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05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07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072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08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12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</w:tr>
      <w:tr w:rsidR="003758BD" w:rsidRPr="00F92EF0" w:rsidTr="00640613">
        <w:tc>
          <w:tcPr>
            <w:tcW w:w="1605" w:type="dxa"/>
            <w:vMerge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Вероятность</w:t>
            </w:r>
          </w:p>
        </w:tc>
        <w:tc>
          <w:tcPr>
            <w:tcW w:w="1055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05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07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072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08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12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</w:tr>
    </w:tbl>
    <w:p w:rsidR="00640613" w:rsidRPr="00F92EF0" w:rsidRDefault="00640613" w:rsidP="00640613">
      <w:pPr>
        <w:rPr>
          <w:rFonts w:asciiTheme="majorHAnsi" w:hAnsiTheme="majorHAnsi" w:cs="Times New Roman"/>
          <w:b/>
          <w:bCs/>
          <w:color w:val="000000"/>
          <w:sz w:val="23"/>
          <w:szCs w:val="23"/>
          <w:u w:val="single"/>
        </w:rPr>
      </w:pPr>
    </w:p>
    <w:p w:rsidR="00640613" w:rsidRPr="00F92EF0" w:rsidRDefault="00640613" w:rsidP="00640613">
      <w:pPr>
        <w:rPr>
          <w:rFonts w:asciiTheme="majorHAnsi" w:hAnsiTheme="majorHAnsi"/>
        </w:rPr>
      </w:pPr>
      <w:r w:rsidRPr="00F92EF0">
        <w:rPr>
          <w:rFonts w:asciiTheme="majorHAnsi" w:hAnsiTheme="majorHAnsi" w:cs="Times New Roman"/>
          <w:b/>
          <w:bCs/>
          <w:color w:val="000000"/>
          <w:sz w:val="23"/>
          <w:szCs w:val="23"/>
          <w:u w:val="single"/>
        </w:rPr>
        <w:t>Оценка длительности переходного режима для коэффициента загрузки 0,9</w:t>
      </w:r>
    </w:p>
    <w:tbl>
      <w:tblPr>
        <w:tblStyle w:val="a3"/>
        <w:tblW w:w="0" w:type="auto"/>
        <w:tblLook w:val="04A0"/>
      </w:tblPr>
      <w:tblGrid>
        <w:gridCol w:w="1605"/>
        <w:gridCol w:w="1496"/>
        <w:gridCol w:w="1047"/>
        <w:gridCol w:w="1048"/>
        <w:gridCol w:w="1067"/>
        <w:gridCol w:w="1067"/>
        <w:gridCol w:w="1100"/>
        <w:gridCol w:w="1141"/>
      </w:tblGrid>
      <w:tr w:rsidR="003A34FB" w:rsidRPr="00F92EF0" w:rsidTr="00640613">
        <w:trPr>
          <w:trHeight w:val="416"/>
        </w:trPr>
        <w:tc>
          <w:tcPr>
            <w:tcW w:w="3101" w:type="dxa"/>
            <w:gridSpan w:val="2"/>
            <w:vAlign w:val="center"/>
          </w:tcPr>
          <w:p w:rsidR="003A34FB" w:rsidRPr="00F92EF0" w:rsidRDefault="003A34FB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Количество заявок</w:t>
            </w:r>
          </w:p>
        </w:tc>
        <w:tc>
          <w:tcPr>
            <w:tcW w:w="1047" w:type="dxa"/>
            <w:vAlign w:val="center"/>
          </w:tcPr>
          <w:p w:rsidR="003A34FB" w:rsidRPr="00F92EF0" w:rsidRDefault="003A34FB" w:rsidP="00640613">
            <w:pPr>
              <w:pStyle w:val="a6"/>
              <w:rPr>
                <w:rFonts w:asciiTheme="majorHAnsi" w:hAnsiTheme="majorHAnsi"/>
                <w:b/>
                <w:lang w:val="en-US"/>
              </w:rPr>
            </w:pPr>
            <w:r w:rsidRPr="00F92EF0">
              <w:rPr>
                <w:rFonts w:asciiTheme="majorHAnsi" w:hAnsiTheme="majorHAnsi"/>
                <w:b/>
                <w:lang w:val="en-US"/>
              </w:rPr>
              <w:t>1000</w:t>
            </w:r>
          </w:p>
        </w:tc>
        <w:tc>
          <w:tcPr>
            <w:tcW w:w="1048" w:type="dxa"/>
            <w:vAlign w:val="center"/>
          </w:tcPr>
          <w:p w:rsidR="003A34FB" w:rsidRPr="00F92EF0" w:rsidRDefault="003A34FB" w:rsidP="00640613">
            <w:pPr>
              <w:pStyle w:val="a6"/>
              <w:rPr>
                <w:rFonts w:asciiTheme="majorHAnsi" w:hAnsiTheme="majorHAnsi"/>
                <w:b/>
                <w:lang w:val="en-US"/>
              </w:rPr>
            </w:pPr>
            <w:r w:rsidRPr="00F92EF0">
              <w:rPr>
                <w:rFonts w:asciiTheme="majorHAnsi" w:hAnsiTheme="majorHAnsi"/>
                <w:b/>
                <w:lang w:val="en-US"/>
              </w:rPr>
              <w:t>5000</w:t>
            </w:r>
          </w:p>
        </w:tc>
        <w:tc>
          <w:tcPr>
            <w:tcW w:w="1067" w:type="dxa"/>
            <w:vAlign w:val="center"/>
          </w:tcPr>
          <w:p w:rsidR="003A34FB" w:rsidRPr="00F92EF0" w:rsidRDefault="003A34FB" w:rsidP="00640613">
            <w:pPr>
              <w:pStyle w:val="a6"/>
              <w:rPr>
                <w:rFonts w:asciiTheme="majorHAnsi" w:hAnsiTheme="majorHAnsi"/>
                <w:b/>
                <w:lang w:val="en-US"/>
              </w:rPr>
            </w:pPr>
            <w:r w:rsidRPr="00F92EF0">
              <w:rPr>
                <w:rFonts w:asciiTheme="majorHAnsi" w:hAnsiTheme="majorHAnsi"/>
                <w:b/>
                <w:lang w:val="en-US"/>
              </w:rPr>
              <w:t>10000</w:t>
            </w:r>
          </w:p>
        </w:tc>
        <w:tc>
          <w:tcPr>
            <w:tcW w:w="1067" w:type="dxa"/>
            <w:vAlign w:val="center"/>
          </w:tcPr>
          <w:p w:rsidR="003A34FB" w:rsidRPr="00F92EF0" w:rsidRDefault="003A34FB" w:rsidP="00640613">
            <w:pPr>
              <w:pStyle w:val="a6"/>
              <w:rPr>
                <w:rFonts w:asciiTheme="majorHAnsi" w:hAnsiTheme="majorHAnsi"/>
                <w:b/>
                <w:lang w:val="en-US"/>
              </w:rPr>
            </w:pPr>
            <w:r w:rsidRPr="00F92EF0">
              <w:rPr>
                <w:rFonts w:asciiTheme="majorHAnsi" w:hAnsiTheme="majorHAnsi"/>
                <w:b/>
                <w:lang w:val="en-US"/>
              </w:rPr>
              <w:t>50000</w:t>
            </w:r>
          </w:p>
        </w:tc>
        <w:tc>
          <w:tcPr>
            <w:tcW w:w="1100" w:type="dxa"/>
            <w:vAlign w:val="center"/>
          </w:tcPr>
          <w:p w:rsidR="003A34FB" w:rsidRPr="00F92EF0" w:rsidRDefault="003A34FB" w:rsidP="00640613">
            <w:pPr>
              <w:pStyle w:val="a6"/>
              <w:rPr>
                <w:rFonts w:asciiTheme="majorHAnsi" w:hAnsiTheme="majorHAnsi"/>
                <w:b/>
                <w:lang w:val="en-US"/>
              </w:rPr>
            </w:pPr>
            <w:r w:rsidRPr="00F92EF0">
              <w:rPr>
                <w:rFonts w:asciiTheme="majorHAnsi" w:hAnsiTheme="majorHAnsi"/>
                <w:b/>
                <w:lang w:val="en-US"/>
              </w:rPr>
              <w:t>100000</w:t>
            </w:r>
          </w:p>
        </w:tc>
        <w:tc>
          <w:tcPr>
            <w:tcW w:w="1141" w:type="dxa"/>
            <w:vAlign w:val="center"/>
          </w:tcPr>
          <w:p w:rsidR="003A34FB" w:rsidRPr="00F92EF0" w:rsidRDefault="003A34FB" w:rsidP="00640613">
            <w:pPr>
              <w:pStyle w:val="a6"/>
              <w:rPr>
                <w:rFonts w:asciiTheme="majorHAnsi" w:hAnsiTheme="majorHAnsi"/>
                <w:b/>
                <w:lang w:val="en-US"/>
              </w:rPr>
            </w:pPr>
            <w:r w:rsidRPr="00F92EF0">
              <w:rPr>
                <w:rFonts w:asciiTheme="majorHAnsi" w:hAnsiTheme="majorHAnsi"/>
                <w:b/>
                <w:lang w:val="en-US"/>
              </w:rPr>
              <w:t>1000000</w:t>
            </w:r>
          </w:p>
        </w:tc>
      </w:tr>
      <w:tr w:rsidR="003758BD" w:rsidRPr="00F92EF0" w:rsidTr="00640613">
        <w:tc>
          <w:tcPr>
            <w:tcW w:w="1605" w:type="dxa"/>
            <w:vMerge w:val="restart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Теор</w:t>
            </w:r>
            <w:proofErr w:type="gramStart"/>
            <w:r w:rsidRPr="00F92EF0">
              <w:rPr>
                <w:rFonts w:asciiTheme="majorHAnsi" w:hAnsiTheme="majorHAnsi"/>
              </w:rPr>
              <w:t>.з</w:t>
            </w:r>
            <w:proofErr w:type="gramEnd"/>
            <w:r w:rsidRPr="00F92EF0">
              <w:rPr>
                <w:rFonts w:asciiTheme="majorHAnsi" w:hAnsiTheme="majorHAnsi"/>
              </w:rPr>
              <w:t>агрузка системы: 0.9</w:t>
            </w: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Значение</w:t>
            </w:r>
          </w:p>
        </w:tc>
        <w:tc>
          <w:tcPr>
            <w:tcW w:w="104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0.954</w:t>
            </w:r>
          </w:p>
        </w:tc>
        <w:tc>
          <w:tcPr>
            <w:tcW w:w="104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0.917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0.891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0.899</w:t>
            </w:r>
          </w:p>
        </w:tc>
        <w:tc>
          <w:tcPr>
            <w:tcW w:w="1100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0.899</w:t>
            </w:r>
          </w:p>
        </w:tc>
        <w:tc>
          <w:tcPr>
            <w:tcW w:w="114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</w:t>
            </w:r>
          </w:p>
        </w:tc>
      </w:tr>
      <w:tr w:rsidR="003758BD" w:rsidRPr="00F92EF0" w:rsidTr="00640613">
        <w:tc>
          <w:tcPr>
            <w:tcW w:w="1605" w:type="dxa"/>
            <w:vMerge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Отност</w:t>
            </w:r>
            <w:proofErr w:type="gramStart"/>
            <w:r w:rsidRPr="00F92EF0">
              <w:rPr>
                <w:rFonts w:asciiTheme="majorHAnsi" w:hAnsiTheme="majorHAnsi"/>
              </w:rPr>
              <w:t>.о</w:t>
            </w:r>
            <w:proofErr w:type="gramEnd"/>
            <w:r w:rsidRPr="00F92EF0">
              <w:rPr>
                <w:rFonts w:asciiTheme="majorHAnsi" w:hAnsiTheme="majorHAnsi"/>
              </w:rPr>
              <w:t>ткл.</w:t>
            </w:r>
          </w:p>
        </w:tc>
        <w:tc>
          <w:tcPr>
            <w:tcW w:w="104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0.0600</w:t>
            </w:r>
          </w:p>
        </w:tc>
        <w:tc>
          <w:tcPr>
            <w:tcW w:w="104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0.0189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-0.0100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-0.0011</w:t>
            </w:r>
          </w:p>
        </w:tc>
        <w:tc>
          <w:tcPr>
            <w:tcW w:w="1100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-0.0011</w:t>
            </w:r>
          </w:p>
        </w:tc>
        <w:tc>
          <w:tcPr>
            <w:tcW w:w="114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</w:tr>
      <w:tr w:rsidR="003758BD" w:rsidRPr="00F92EF0" w:rsidTr="00640613">
        <w:tc>
          <w:tcPr>
            <w:tcW w:w="1605" w:type="dxa"/>
            <w:vMerge w:val="restart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Время ожидания заявок: 810</w:t>
            </w: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Ср</w:t>
            </w:r>
            <w:proofErr w:type="gramStart"/>
            <w:r w:rsidRPr="00F92EF0">
              <w:rPr>
                <w:rFonts w:asciiTheme="majorHAnsi" w:hAnsiTheme="majorHAnsi"/>
              </w:rPr>
              <w:t>.з</w:t>
            </w:r>
            <w:proofErr w:type="gramEnd"/>
            <w:r w:rsidRPr="00F92EF0">
              <w:rPr>
                <w:rFonts w:asciiTheme="majorHAnsi" w:hAnsiTheme="majorHAnsi"/>
              </w:rPr>
              <w:t>начение</w:t>
            </w:r>
          </w:p>
        </w:tc>
        <w:tc>
          <w:tcPr>
            <w:tcW w:w="104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1859</w:t>
            </w:r>
          </w:p>
        </w:tc>
        <w:tc>
          <w:tcPr>
            <w:tcW w:w="104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1384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1022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816</w:t>
            </w:r>
          </w:p>
        </w:tc>
        <w:tc>
          <w:tcPr>
            <w:tcW w:w="1100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762</w:t>
            </w:r>
          </w:p>
        </w:tc>
        <w:tc>
          <w:tcPr>
            <w:tcW w:w="114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800</w:t>
            </w:r>
          </w:p>
        </w:tc>
      </w:tr>
      <w:tr w:rsidR="003758BD" w:rsidRPr="00F92EF0" w:rsidTr="00640613">
        <w:tc>
          <w:tcPr>
            <w:tcW w:w="1605" w:type="dxa"/>
            <w:vMerge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Отност</w:t>
            </w:r>
            <w:proofErr w:type="gramStart"/>
            <w:r w:rsidRPr="00F92EF0">
              <w:rPr>
                <w:rFonts w:asciiTheme="majorHAnsi" w:hAnsiTheme="majorHAnsi"/>
              </w:rPr>
              <w:t>.о</w:t>
            </w:r>
            <w:proofErr w:type="gramEnd"/>
            <w:r w:rsidRPr="00F92EF0">
              <w:rPr>
                <w:rFonts w:asciiTheme="majorHAnsi" w:hAnsiTheme="majorHAnsi"/>
              </w:rPr>
              <w:t>ткл.</w:t>
            </w:r>
          </w:p>
        </w:tc>
        <w:tc>
          <w:tcPr>
            <w:tcW w:w="104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1.2951</w:t>
            </w:r>
          </w:p>
        </w:tc>
        <w:tc>
          <w:tcPr>
            <w:tcW w:w="104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0.7086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0.2617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0.0074</w:t>
            </w:r>
          </w:p>
        </w:tc>
        <w:tc>
          <w:tcPr>
            <w:tcW w:w="1100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-0.0593</w:t>
            </w:r>
          </w:p>
        </w:tc>
        <w:tc>
          <w:tcPr>
            <w:tcW w:w="114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-0.0123</w:t>
            </w:r>
          </w:p>
        </w:tc>
      </w:tr>
      <w:tr w:rsidR="003758BD" w:rsidRPr="00F92EF0" w:rsidTr="00640613">
        <w:tc>
          <w:tcPr>
            <w:tcW w:w="1605" w:type="dxa"/>
            <w:vMerge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С.к.о.</w:t>
            </w:r>
          </w:p>
        </w:tc>
        <w:tc>
          <w:tcPr>
            <w:tcW w:w="104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1460</w:t>
            </w:r>
          </w:p>
        </w:tc>
        <w:tc>
          <w:tcPr>
            <w:tcW w:w="104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1532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1250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918</w:t>
            </w:r>
          </w:p>
        </w:tc>
        <w:tc>
          <w:tcPr>
            <w:tcW w:w="1100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832</w:t>
            </w:r>
          </w:p>
        </w:tc>
        <w:tc>
          <w:tcPr>
            <w:tcW w:w="114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869</w:t>
            </w:r>
          </w:p>
        </w:tc>
      </w:tr>
      <w:tr w:rsidR="003758BD" w:rsidRPr="00F92EF0" w:rsidTr="00640613">
        <w:tc>
          <w:tcPr>
            <w:tcW w:w="1605" w:type="dxa"/>
            <w:vMerge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proofErr w:type="gramStart"/>
            <w:r w:rsidRPr="00F92EF0">
              <w:rPr>
                <w:rFonts w:asciiTheme="majorHAnsi" w:hAnsiTheme="majorHAnsi"/>
              </w:rPr>
              <w:t>К-т</w:t>
            </w:r>
            <w:proofErr w:type="gramEnd"/>
            <w:r w:rsidRPr="00F92EF0">
              <w:rPr>
                <w:rFonts w:asciiTheme="majorHAnsi" w:hAnsiTheme="majorHAnsi"/>
              </w:rPr>
              <w:t xml:space="preserve"> вар.</w:t>
            </w:r>
          </w:p>
        </w:tc>
        <w:tc>
          <w:tcPr>
            <w:tcW w:w="104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0.7854</w:t>
            </w:r>
          </w:p>
        </w:tc>
        <w:tc>
          <w:tcPr>
            <w:tcW w:w="104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1.1069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1.2231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1.1250</w:t>
            </w:r>
          </w:p>
        </w:tc>
        <w:tc>
          <w:tcPr>
            <w:tcW w:w="1100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1.0919</w:t>
            </w:r>
          </w:p>
        </w:tc>
        <w:tc>
          <w:tcPr>
            <w:tcW w:w="114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1.0863</w:t>
            </w:r>
          </w:p>
        </w:tc>
      </w:tr>
      <w:tr w:rsidR="003758BD" w:rsidRPr="00F92EF0" w:rsidTr="00640613">
        <w:tc>
          <w:tcPr>
            <w:tcW w:w="1605" w:type="dxa"/>
            <w:vMerge w:val="restart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Время пребывания заявок: 900</w:t>
            </w: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Ср</w:t>
            </w:r>
            <w:proofErr w:type="gramStart"/>
            <w:r w:rsidRPr="00F92EF0">
              <w:rPr>
                <w:rFonts w:asciiTheme="majorHAnsi" w:hAnsiTheme="majorHAnsi"/>
              </w:rPr>
              <w:t>.з</w:t>
            </w:r>
            <w:proofErr w:type="gramEnd"/>
            <w:r w:rsidRPr="00F92EF0">
              <w:rPr>
                <w:rFonts w:asciiTheme="majorHAnsi" w:hAnsiTheme="majorHAnsi"/>
              </w:rPr>
              <w:t>начение</w:t>
            </w:r>
          </w:p>
        </w:tc>
        <w:tc>
          <w:tcPr>
            <w:tcW w:w="104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1953</w:t>
            </w:r>
          </w:p>
        </w:tc>
        <w:tc>
          <w:tcPr>
            <w:tcW w:w="104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1473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1111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905</w:t>
            </w:r>
          </w:p>
        </w:tc>
        <w:tc>
          <w:tcPr>
            <w:tcW w:w="1100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852</w:t>
            </w:r>
          </w:p>
        </w:tc>
        <w:tc>
          <w:tcPr>
            <w:tcW w:w="114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890</w:t>
            </w:r>
          </w:p>
        </w:tc>
      </w:tr>
      <w:tr w:rsidR="003758BD" w:rsidRPr="00F92EF0" w:rsidTr="00640613">
        <w:tc>
          <w:tcPr>
            <w:tcW w:w="1605" w:type="dxa"/>
            <w:vMerge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Отност</w:t>
            </w:r>
            <w:proofErr w:type="gramStart"/>
            <w:r w:rsidRPr="00F92EF0">
              <w:rPr>
                <w:rFonts w:asciiTheme="majorHAnsi" w:hAnsiTheme="majorHAnsi"/>
              </w:rPr>
              <w:t>.о</w:t>
            </w:r>
            <w:proofErr w:type="gramEnd"/>
            <w:r w:rsidRPr="00F92EF0">
              <w:rPr>
                <w:rFonts w:asciiTheme="majorHAnsi" w:hAnsiTheme="majorHAnsi"/>
              </w:rPr>
              <w:t>ткл.</w:t>
            </w:r>
          </w:p>
        </w:tc>
        <w:tc>
          <w:tcPr>
            <w:tcW w:w="104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1.1700</w:t>
            </w:r>
          </w:p>
        </w:tc>
        <w:tc>
          <w:tcPr>
            <w:tcW w:w="104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0.6367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0.2344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0.0056</w:t>
            </w:r>
          </w:p>
        </w:tc>
        <w:tc>
          <w:tcPr>
            <w:tcW w:w="1100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-0.0533</w:t>
            </w:r>
          </w:p>
        </w:tc>
        <w:tc>
          <w:tcPr>
            <w:tcW w:w="114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-0.0111</w:t>
            </w:r>
          </w:p>
        </w:tc>
      </w:tr>
      <w:tr w:rsidR="003758BD" w:rsidRPr="00F92EF0" w:rsidTr="00640613">
        <w:tc>
          <w:tcPr>
            <w:tcW w:w="1605" w:type="dxa"/>
            <w:vMerge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С.к.о.</w:t>
            </w:r>
          </w:p>
        </w:tc>
        <w:tc>
          <w:tcPr>
            <w:tcW w:w="104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1463</w:t>
            </w:r>
          </w:p>
        </w:tc>
        <w:tc>
          <w:tcPr>
            <w:tcW w:w="104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1536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1255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923</w:t>
            </w:r>
          </w:p>
        </w:tc>
        <w:tc>
          <w:tcPr>
            <w:tcW w:w="1100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837</w:t>
            </w:r>
          </w:p>
        </w:tc>
        <w:tc>
          <w:tcPr>
            <w:tcW w:w="114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874</w:t>
            </w:r>
          </w:p>
        </w:tc>
      </w:tr>
      <w:tr w:rsidR="003758BD" w:rsidRPr="00F92EF0" w:rsidTr="00640613">
        <w:tc>
          <w:tcPr>
            <w:tcW w:w="1605" w:type="dxa"/>
            <w:vMerge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proofErr w:type="gramStart"/>
            <w:r w:rsidRPr="00F92EF0">
              <w:rPr>
                <w:rFonts w:asciiTheme="majorHAnsi" w:hAnsiTheme="majorHAnsi"/>
              </w:rPr>
              <w:t>К-т</w:t>
            </w:r>
            <w:proofErr w:type="gramEnd"/>
            <w:r w:rsidRPr="00F92EF0">
              <w:rPr>
                <w:rFonts w:asciiTheme="majorHAnsi" w:hAnsiTheme="majorHAnsi"/>
              </w:rPr>
              <w:t xml:space="preserve"> вар.</w:t>
            </w:r>
          </w:p>
        </w:tc>
        <w:tc>
          <w:tcPr>
            <w:tcW w:w="104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0.7491</w:t>
            </w:r>
          </w:p>
        </w:tc>
        <w:tc>
          <w:tcPr>
            <w:tcW w:w="104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1.0428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1.1296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1.0199</w:t>
            </w:r>
          </w:p>
        </w:tc>
        <w:tc>
          <w:tcPr>
            <w:tcW w:w="1100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0.9824</w:t>
            </w:r>
          </w:p>
        </w:tc>
        <w:tc>
          <w:tcPr>
            <w:tcW w:w="114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0.9820</w:t>
            </w:r>
          </w:p>
        </w:tc>
      </w:tr>
      <w:tr w:rsidR="003758BD" w:rsidRPr="00F92EF0" w:rsidTr="00640613">
        <w:tc>
          <w:tcPr>
            <w:tcW w:w="1605" w:type="dxa"/>
            <w:vMerge w:val="restart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Потерянные заявки</w:t>
            </w: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Количество</w:t>
            </w:r>
          </w:p>
        </w:tc>
        <w:tc>
          <w:tcPr>
            <w:tcW w:w="104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04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100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14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</w:tr>
      <w:tr w:rsidR="003758BD" w:rsidRPr="00F92EF0" w:rsidTr="00640613">
        <w:tc>
          <w:tcPr>
            <w:tcW w:w="1605" w:type="dxa"/>
            <w:vMerge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Вероятность</w:t>
            </w:r>
          </w:p>
        </w:tc>
        <w:tc>
          <w:tcPr>
            <w:tcW w:w="104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04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100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14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</w:tr>
    </w:tbl>
    <w:p w:rsidR="00E25639" w:rsidRPr="00F92EF0" w:rsidRDefault="00E25639">
      <w:pPr>
        <w:rPr>
          <w:rFonts w:asciiTheme="majorHAnsi" w:hAnsiTheme="majorHAnsi"/>
        </w:rPr>
      </w:pPr>
    </w:p>
    <w:p w:rsidR="00640613" w:rsidRPr="00F92EF0" w:rsidRDefault="00640613" w:rsidP="00F92EF0">
      <w:pPr>
        <w:jc w:val="both"/>
        <w:rPr>
          <w:rFonts w:asciiTheme="majorHAnsi" w:hAnsiTheme="majorHAnsi"/>
          <w:color w:val="000000"/>
          <w:sz w:val="23"/>
          <w:szCs w:val="23"/>
        </w:rPr>
      </w:pPr>
      <w:r w:rsidRPr="00F92EF0">
        <w:rPr>
          <w:rFonts w:asciiTheme="majorHAnsi" w:hAnsiTheme="majorHAnsi"/>
          <w:color w:val="000000"/>
          <w:sz w:val="23"/>
          <w:szCs w:val="23"/>
        </w:rPr>
        <w:t>По результатам проведенных испытаний можно сделать вывод, что приемлемое число заявок, которое необходимо пропускать через модель для того, чтобы получить статистически устойчивые результаты равно 50000.</w:t>
      </w:r>
    </w:p>
    <w:p w:rsidR="00640613" w:rsidRPr="00F92EF0" w:rsidRDefault="00640613">
      <w:pPr>
        <w:rPr>
          <w:rFonts w:asciiTheme="majorHAnsi" w:hAnsiTheme="majorHAnsi"/>
          <w:color w:val="000000"/>
          <w:sz w:val="23"/>
          <w:szCs w:val="23"/>
        </w:rPr>
      </w:pPr>
      <w:r w:rsidRPr="00F92EF0">
        <w:rPr>
          <w:rFonts w:asciiTheme="majorHAnsi" w:hAnsiTheme="majorHAnsi"/>
          <w:color w:val="000000"/>
          <w:sz w:val="23"/>
          <w:szCs w:val="23"/>
        </w:rPr>
        <w:br w:type="page"/>
      </w:r>
    </w:p>
    <w:p w:rsidR="00640613" w:rsidRPr="00F92EF0" w:rsidRDefault="00640613" w:rsidP="00640613">
      <w:pPr>
        <w:rPr>
          <w:rFonts w:asciiTheme="majorHAnsi" w:hAnsiTheme="majorHAnsi"/>
        </w:rPr>
      </w:pPr>
      <w:r w:rsidRPr="00F92EF0">
        <w:rPr>
          <w:rFonts w:asciiTheme="majorHAnsi" w:hAnsiTheme="majorHAnsi" w:cs="Times New Roman"/>
          <w:b/>
          <w:bCs/>
          <w:color w:val="000000"/>
          <w:sz w:val="23"/>
          <w:szCs w:val="23"/>
          <w:u w:val="single"/>
        </w:rPr>
        <w:lastRenderedPageBreak/>
        <w:t>Описание вариантов организации системы</w:t>
      </w:r>
    </w:p>
    <w:tbl>
      <w:tblPr>
        <w:tblStyle w:val="a3"/>
        <w:tblW w:w="0" w:type="auto"/>
        <w:tblLook w:val="04A0"/>
      </w:tblPr>
      <w:tblGrid>
        <w:gridCol w:w="1132"/>
        <w:gridCol w:w="1375"/>
        <w:gridCol w:w="1384"/>
        <w:gridCol w:w="1130"/>
        <w:gridCol w:w="1710"/>
        <w:gridCol w:w="1130"/>
        <w:gridCol w:w="1710"/>
      </w:tblGrid>
      <w:tr w:rsidR="001B501A" w:rsidRPr="00F92EF0" w:rsidTr="00640613">
        <w:tc>
          <w:tcPr>
            <w:tcW w:w="1132" w:type="dxa"/>
            <w:vMerge w:val="restart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  <w:sz w:val="20"/>
              </w:rPr>
            </w:pPr>
            <w:r w:rsidRPr="00F92EF0">
              <w:rPr>
                <w:rFonts w:asciiTheme="majorHAnsi" w:hAnsiTheme="majorHAnsi"/>
                <w:sz w:val="20"/>
              </w:rPr>
              <w:t>Номер варианта</w:t>
            </w:r>
          </w:p>
        </w:tc>
        <w:tc>
          <w:tcPr>
            <w:tcW w:w="1375" w:type="dxa"/>
            <w:vMerge w:val="restart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  <w:sz w:val="20"/>
              </w:rPr>
            </w:pPr>
            <w:r w:rsidRPr="00F92EF0">
              <w:rPr>
                <w:rFonts w:asciiTheme="majorHAnsi" w:hAnsiTheme="majorHAnsi"/>
                <w:sz w:val="20"/>
              </w:rPr>
              <w:t>Количество приборов</w:t>
            </w:r>
          </w:p>
        </w:tc>
        <w:tc>
          <w:tcPr>
            <w:tcW w:w="1384" w:type="dxa"/>
            <w:vMerge w:val="restart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  <w:sz w:val="20"/>
              </w:rPr>
            </w:pPr>
            <w:r w:rsidRPr="00F92EF0">
              <w:rPr>
                <w:rFonts w:asciiTheme="majorHAnsi" w:hAnsiTheme="majorHAnsi"/>
                <w:sz w:val="20"/>
              </w:rPr>
              <w:t>Емкость накопителя</w:t>
            </w:r>
          </w:p>
        </w:tc>
        <w:tc>
          <w:tcPr>
            <w:tcW w:w="2840" w:type="dxa"/>
            <w:gridSpan w:val="2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  <w:sz w:val="20"/>
              </w:rPr>
            </w:pPr>
            <w:r w:rsidRPr="00F92EF0">
              <w:rPr>
                <w:rFonts w:asciiTheme="majorHAnsi" w:hAnsiTheme="majorHAnsi"/>
                <w:sz w:val="20"/>
              </w:rPr>
              <w:t>Интервалы между заявками входящего потока</w:t>
            </w:r>
          </w:p>
        </w:tc>
        <w:tc>
          <w:tcPr>
            <w:tcW w:w="2840" w:type="dxa"/>
            <w:gridSpan w:val="2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  <w:sz w:val="20"/>
              </w:rPr>
            </w:pPr>
            <w:r w:rsidRPr="00F92EF0">
              <w:rPr>
                <w:rFonts w:asciiTheme="majorHAnsi" w:hAnsiTheme="majorHAnsi"/>
                <w:sz w:val="20"/>
              </w:rPr>
              <w:t>Длительность обслуживания заявок</w:t>
            </w:r>
          </w:p>
        </w:tc>
      </w:tr>
      <w:tr w:rsidR="001B501A" w:rsidRPr="00F92EF0" w:rsidTr="00640613">
        <w:tc>
          <w:tcPr>
            <w:tcW w:w="1132" w:type="dxa"/>
            <w:vMerge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75" w:type="dxa"/>
            <w:vMerge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84" w:type="dxa"/>
            <w:vMerge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  <w:sz w:val="20"/>
              </w:rPr>
            </w:pPr>
            <w:r w:rsidRPr="00F92EF0">
              <w:rPr>
                <w:rFonts w:asciiTheme="majorHAnsi" w:hAnsiTheme="majorHAnsi"/>
                <w:sz w:val="20"/>
              </w:rPr>
              <w:t>Среднее значение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  <w:sz w:val="20"/>
              </w:rPr>
            </w:pPr>
            <w:r w:rsidRPr="00F92EF0">
              <w:rPr>
                <w:rFonts w:asciiTheme="majorHAnsi" w:hAnsiTheme="majorHAnsi"/>
                <w:sz w:val="20"/>
              </w:rPr>
              <w:t>Закон распределения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  <w:sz w:val="20"/>
              </w:rPr>
            </w:pPr>
            <w:r w:rsidRPr="00F92EF0">
              <w:rPr>
                <w:rFonts w:asciiTheme="majorHAnsi" w:hAnsiTheme="majorHAnsi"/>
                <w:sz w:val="20"/>
              </w:rPr>
              <w:t>Среднее значение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  <w:sz w:val="20"/>
              </w:rPr>
            </w:pPr>
            <w:r w:rsidRPr="00F92EF0">
              <w:rPr>
                <w:rFonts w:asciiTheme="majorHAnsi" w:hAnsiTheme="majorHAnsi"/>
                <w:sz w:val="20"/>
              </w:rPr>
              <w:t>Закон распределения</w:t>
            </w:r>
          </w:p>
        </w:tc>
      </w:tr>
      <w:tr w:rsidR="001B501A" w:rsidRPr="00F92EF0" w:rsidTr="00640613">
        <w:tc>
          <w:tcPr>
            <w:tcW w:w="1132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75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  <w:tr w:rsidR="001B501A" w:rsidRPr="00F92EF0" w:rsidTr="00640613">
        <w:tc>
          <w:tcPr>
            <w:tcW w:w="1132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</w:t>
            </w:r>
          </w:p>
        </w:tc>
        <w:tc>
          <w:tcPr>
            <w:tcW w:w="1375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Р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  <w:tr w:rsidR="001B501A" w:rsidRPr="00F92EF0" w:rsidTr="00640613">
        <w:tc>
          <w:tcPr>
            <w:tcW w:w="1132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3</w:t>
            </w:r>
          </w:p>
        </w:tc>
        <w:tc>
          <w:tcPr>
            <w:tcW w:w="1375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Д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  <w:tr w:rsidR="001B501A" w:rsidRPr="00F92EF0" w:rsidTr="00111FF6">
        <w:tc>
          <w:tcPr>
            <w:tcW w:w="1132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</w:t>
            </w:r>
          </w:p>
        </w:tc>
        <w:tc>
          <w:tcPr>
            <w:tcW w:w="1375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Э2</w:t>
            </w:r>
          </w:p>
        </w:tc>
        <w:tc>
          <w:tcPr>
            <w:tcW w:w="1130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  <w:tr w:rsidR="001B501A" w:rsidRPr="00F92EF0" w:rsidTr="00111FF6">
        <w:tc>
          <w:tcPr>
            <w:tcW w:w="113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</w:t>
            </w:r>
          </w:p>
        </w:tc>
        <w:tc>
          <w:tcPr>
            <w:tcW w:w="13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Э4</w:t>
            </w:r>
          </w:p>
        </w:tc>
        <w:tc>
          <w:tcPr>
            <w:tcW w:w="113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</w:t>
            </w:r>
          </w:p>
        </w:tc>
        <w:tc>
          <w:tcPr>
            <w:tcW w:w="1710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  <w:tr w:rsidR="001B501A" w:rsidRPr="00F92EF0" w:rsidTr="00111FF6">
        <w:tc>
          <w:tcPr>
            <w:tcW w:w="113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6</w:t>
            </w:r>
          </w:p>
        </w:tc>
        <w:tc>
          <w:tcPr>
            <w:tcW w:w="1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Р</w:t>
            </w:r>
          </w:p>
        </w:tc>
      </w:tr>
      <w:tr w:rsidR="001B501A" w:rsidRPr="00F92EF0" w:rsidTr="00111FF6">
        <w:tc>
          <w:tcPr>
            <w:tcW w:w="113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7</w:t>
            </w:r>
          </w:p>
        </w:tc>
        <w:tc>
          <w:tcPr>
            <w:tcW w:w="1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Д</w:t>
            </w:r>
          </w:p>
        </w:tc>
      </w:tr>
      <w:tr w:rsidR="001B501A" w:rsidRPr="00F92EF0" w:rsidTr="00111FF6">
        <w:tc>
          <w:tcPr>
            <w:tcW w:w="113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</w:t>
            </w:r>
          </w:p>
        </w:tc>
        <w:tc>
          <w:tcPr>
            <w:tcW w:w="1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Э2</w:t>
            </w:r>
          </w:p>
        </w:tc>
      </w:tr>
      <w:tr w:rsidR="001B501A" w:rsidRPr="00F92EF0" w:rsidTr="00111FF6">
        <w:tc>
          <w:tcPr>
            <w:tcW w:w="113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Э4</w:t>
            </w:r>
          </w:p>
        </w:tc>
      </w:tr>
      <w:tr w:rsidR="001B501A" w:rsidRPr="00F92EF0" w:rsidTr="00111FF6">
        <w:tc>
          <w:tcPr>
            <w:tcW w:w="1132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</w:t>
            </w:r>
          </w:p>
        </w:tc>
        <w:tc>
          <w:tcPr>
            <w:tcW w:w="137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Р</w:t>
            </w:r>
          </w:p>
        </w:tc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Р</w:t>
            </w:r>
          </w:p>
        </w:tc>
      </w:tr>
      <w:tr w:rsidR="001B501A" w:rsidRPr="00F92EF0" w:rsidTr="00640613">
        <w:tc>
          <w:tcPr>
            <w:tcW w:w="1132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</w:t>
            </w:r>
          </w:p>
        </w:tc>
        <w:tc>
          <w:tcPr>
            <w:tcW w:w="1375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Д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Д</w:t>
            </w:r>
          </w:p>
        </w:tc>
      </w:tr>
      <w:tr w:rsidR="001B501A" w:rsidRPr="00F92EF0" w:rsidTr="00111FF6">
        <w:tc>
          <w:tcPr>
            <w:tcW w:w="1132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12</w:t>
            </w:r>
          </w:p>
        </w:tc>
        <w:tc>
          <w:tcPr>
            <w:tcW w:w="1375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Э2</w:t>
            </w:r>
          </w:p>
        </w:tc>
        <w:tc>
          <w:tcPr>
            <w:tcW w:w="1130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Э2</w:t>
            </w:r>
          </w:p>
        </w:tc>
      </w:tr>
      <w:tr w:rsidR="001B501A" w:rsidRPr="00F92EF0" w:rsidTr="00111FF6">
        <w:tc>
          <w:tcPr>
            <w:tcW w:w="1132" w:type="dxa"/>
            <w:tcBorders>
              <w:bottom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13</w:t>
            </w:r>
          </w:p>
        </w:tc>
        <w:tc>
          <w:tcPr>
            <w:tcW w:w="1375" w:type="dxa"/>
            <w:tcBorders>
              <w:bottom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tcBorders>
              <w:bottom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tcBorders>
              <w:bottom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tcBorders>
              <w:bottom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Э4</w:t>
            </w:r>
          </w:p>
        </w:tc>
        <w:tc>
          <w:tcPr>
            <w:tcW w:w="1130" w:type="dxa"/>
            <w:tcBorders>
              <w:bottom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</w:t>
            </w:r>
          </w:p>
        </w:tc>
        <w:tc>
          <w:tcPr>
            <w:tcW w:w="1710" w:type="dxa"/>
            <w:tcBorders>
              <w:bottom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Э4</w:t>
            </w:r>
          </w:p>
        </w:tc>
      </w:tr>
      <w:tr w:rsidR="001B501A" w:rsidRPr="00F92EF0" w:rsidTr="00111FF6">
        <w:tc>
          <w:tcPr>
            <w:tcW w:w="1132" w:type="dxa"/>
            <w:tcBorders>
              <w:top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14</w:t>
            </w:r>
          </w:p>
        </w:tc>
        <w:tc>
          <w:tcPr>
            <w:tcW w:w="1375" w:type="dxa"/>
            <w:tcBorders>
              <w:top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tcBorders>
              <w:top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130" w:type="dxa"/>
            <w:tcBorders>
              <w:top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tcBorders>
              <w:top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tcBorders>
              <w:top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</w:t>
            </w:r>
          </w:p>
        </w:tc>
        <w:tc>
          <w:tcPr>
            <w:tcW w:w="1710" w:type="dxa"/>
            <w:tcBorders>
              <w:top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  <w:tr w:rsidR="001B501A" w:rsidRPr="00F92EF0" w:rsidTr="00640613">
        <w:tc>
          <w:tcPr>
            <w:tcW w:w="1132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15</w:t>
            </w:r>
          </w:p>
        </w:tc>
        <w:tc>
          <w:tcPr>
            <w:tcW w:w="1375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  <w:tr w:rsidR="001B501A" w:rsidRPr="00F92EF0" w:rsidTr="00640613">
        <w:tc>
          <w:tcPr>
            <w:tcW w:w="1132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16</w:t>
            </w:r>
          </w:p>
        </w:tc>
        <w:tc>
          <w:tcPr>
            <w:tcW w:w="1375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  <w:tr w:rsidR="001B501A" w:rsidRPr="00F92EF0" w:rsidTr="00640613">
        <w:tc>
          <w:tcPr>
            <w:tcW w:w="1132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17</w:t>
            </w:r>
          </w:p>
        </w:tc>
        <w:tc>
          <w:tcPr>
            <w:tcW w:w="1375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  <w:tr w:rsidR="001B501A" w:rsidRPr="00F92EF0" w:rsidTr="00111FF6">
        <w:tc>
          <w:tcPr>
            <w:tcW w:w="1132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18</w:t>
            </w:r>
          </w:p>
        </w:tc>
        <w:tc>
          <w:tcPr>
            <w:tcW w:w="1375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50</w:t>
            </w:r>
          </w:p>
        </w:tc>
        <w:tc>
          <w:tcPr>
            <w:tcW w:w="1130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  <w:tr w:rsidR="00297CDA" w:rsidRPr="00F92EF0" w:rsidTr="00111FF6">
        <w:tc>
          <w:tcPr>
            <w:tcW w:w="1132" w:type="dxa"/>
            <w:tcBorders>
              <w:bottom w:val="single" w:sz="12" w:space="0" w:color="000000" w:themeColor="text1"/>
            </w:tcBorders>
            <w:vAlign w:val="center"/>
          </w:tcPr>
          <w:p w:rsidR="00297CDA" w:rsidRPr="00F92EF0" w:rsidRDefault="00297CD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19</w:t>
            </w:r>
          </w:p>
        </w:tc>
        <w:tc>
          <w:tcPr>
            <w:tcW w:w="1375" w:type="dxa"/>
            <w:tcBorders>
              <w:bottom w:val="single" w:sz="12" w:space="0" w:color="000000" w:themeColor="text1"/>
            </w:tcBorders>
            <w:vAlign w:val="center"/>
          </w:tcPr>
          <w:p w:rsidR="00297CDA" w:rsidRPr="00F92EF0" w:rsidRDefault="00297CD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tcBorders>
              <w:bottom w:val="single" w:sz="12" w:space="0" w:color="000000" w:themeColor="text1"/>
            </w:tcBorders>
            <w:vAlign w:val="center"/>
          </w:tcPr>
          <w:p w:rsidR="00297CDA" w:rsidRPr="00F92EF0" w:rsidRDefault="00297CD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75</w:t>
            </w:r>
          </w:p>
        </w:tc>
        <w:tc>
          <w:tcPr>
            <w:tcW w:w="1130" w:type="dxa"/>
            <w:tcBorders>
              <w:bottom w:val="single" w:sz="12" w:space="0" w:color="000000" w:themeColor="text1"/>
            </w:tcBorders>
            <w:vAlign w:val="center"/>
          </w:tcPr>
          <w:p w:rsidR="00297CDA" w:rsidRPr="00F92EF0" w:rsidRDefault="00297CD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tcBorders>
              <w:bottom w:val="single" w:sz="12" w:space="0" w:color="000000" w:themeColor="text1"/>
            </w:tcBorders>
            <w:vAlign w:val="center"/>
          </w:tcPr>
          <w:p w:rsidR="00297CDA" w:rsidRPr="00F92EF0" w:rsidRDefault="00297CD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tcBorders>
              <w:bottom w:val="single" w:sz="12" w:space="0" w:color="000000" w:themeColor="text1"/>
            </w:tcBorders>
            <w:vAlign w:val="center"/>
          </w:tcPr>
          <w:p w:rsidR="00297CDA" w:rsidRPr="00F92EF0" w:rsidRDefault="00297CD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</w:t>
            </w:r>
          </w:p>
        </w:tc>
        <w:tc>
          <w:tcPr>
            <w:tcW w:w="1710" w:type="dxa"/>
            <w:tcBorders>
              <w:bottom w:val="single" w:sz="12" w:space="0" w:color="000000" w:themeColor="text1"/>
            </w:tcBorders>
            <w:vAlign w:val="center"/>
          </w:tcPr>
          <w:p w:rsidR="00297CDA" w:rsidRPr="00F92EF0" w:rsidRDefault="00297CD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  <w:tr w:rsidR="001B501A" w:rsidRPr="00F92EF0" w:rsidTr="00111FF6">
        <w:tc>
          <w:tcPr>
            <w:tcW w:w="1132" w:type="dxa"/>
            <w:tcBorders>
              <w:top w:val="single" w:sz="12" w:space="0" w:color="000000" w:themeColor="text1"/>
            </w:tcBorders>
            <w:vAlign w:val="center"/>
          </w:tcPr>
          <w:p w:rsidR="001B501A" w:rsidRPr="00F92EF0" w:rsidRDefault="00297CD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20</w:t>
            </w:r>
          </w:p>
        </w:tc>
        <w:tc>
          <w:tcPr>
            <w:tcW w:w="1375" w:type="dxa"/>
            <w:tcBorders>
              <w:top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tcBorders>
              <w:top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tcBorders>
              <w:top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tcBorders>
              <w:top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tcBorders>
              <w:top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50</w:t>
            </w:r>
          </w:p>
        </w:tc>
        <w:tc>
          <w:tcPr>
            <w:tcW w:w="1710" w:type="dxa"/>
            <w:tcBorders>
              <w:top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  <w:tr w:rsidR="001B501A" w:rsidRPr="00F92EF0" w:rsidTr="00640613">
        <w:tc>
          <w:tcPr>
            <w:tcW w:w="1132" w:type="dxa"/>
            <w:vAlign w:val="center"/>
          </w:tcPr>
          <w:p w:rsidR="001B501A" w:rsidRPr="00F92EF0" w:rsidRDefault="00297CD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21</w:t>
            </w:r>
          </w:p>
        </w:tc>
        <w:tc>
          <w:tcPr>
            <w:tcW w:w="1375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</w:t>
            </w:r>
          </w:p>
        </w:tc>
        <w:tc>
          <w:tcPr>
            <w:tcW w:w="1384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  <w:tr w:rsidR="001B501A" w:rsidRPr="00F92EF0" w:rsidTr="00640613">
        <w:tc>
          <w:tcPr>
            <w:tcW w:w="1132" w:type="dxa"/>
            <w:vAlign w:val="center"/>
          </w:tcPr>
          <w:p w:rsidR="001B501A" w:rsidRPr="00F92EF0" w:rsidRDefault="00297CD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22</w:t>
            </w:r>
          </w:p>
        </w:tc>
        <w:tc>
          <w:tcPr>
            <w:tcW w:w="1375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3</w:t>
            </w:r>
          </w:p>
        </w:tc>
        <w:tc>
          <w:tcPr>
            <w:tcW w:w="1384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  <w:tr w:rsidR="001B501A" w:rsidRPr="00F92EF0" w:rsidTr="00640613">
        <w:tc>
          <w:tcPr>
            <w:tcW w:w="1132" w:type="dxa"/>
            <w:vAlign w:val="center"/>
          </w:tcPr>
          <w:p w:rsidR="001B501A" w:rsidRPr="00F92EF0" w:rsidRDefault="00297CD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23</w:t>
            </w:r>
          </w:p>
        </w:tc>
        <w:tc>
          <w:tcPr>
            <w:tcW w:w="1375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  <w:tr w:rsidR="001B501A" w:rsidRPr="00F92EF0" w:rsidTr="00640613">
        <w:tc>
          <w:tcPr>
            <w:tcW w:w="1132" w:type="dxa"/>
            <w:vAlign w:val="center"/>
          </w:tcPr>
          <w:p w:rsidR="001B501A" w:rsidRPr="00F92EF0" w:rsidRDefault="00297CD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24</w:t>
            </w:r>
          </w:p>
        </w:tc>
        <w:tc>
          <w:tcPr>
            <w:tcW w:w="1375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</w:t>
            </w:r>
          </w:p>
        </w:tc>
        <w:tc>
          <w:tcPr>
            <w:tcW w:w="1384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180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  <w:tr w:rsidR="001B501A" w:rsidRPr="00F92EF0" w:rsidTr="00640613">
        <w:tc>
          <w:tcPr>
            <w:tcW w:w="1132" w:type="dxa"/>
            <w:vAlign w:val="center"/>
          </w:tcPr>
          <w:p w:rsidR="001B501A" w:rsidRPr="00F92EF0" w:rsidRDefault="00297CD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25</w:t>
            </w:r>
          </w:p>
        </w:tc>
        <w:tc>
          <w:tcPr>
            <w:tcW w:w="1375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3</w:t>
            </w:r>
          </w:p>
        </w:tc>
        <w:tc>
          <w:tcPr>
            <w:tcW w:w="1384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270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</w:tbl>
    <w:p w:rsidR="001B501A" w:rsidRPr="00F92EF0" w:rsidRDefault="001B501A">
      <w:pPr>
        <w:rPr>
          <w:rFonts w:asciiTheme="majorHAnsi" w:hAnsiTheme="majorHAnsi"/>
        </w:rPr>
      </w:pPr>
    </w:p>
    <w:p w:rsidR="00640613" w:rsidRPr="00F92EF0" w:rsidRDefault="00640613">
      <w:pPr>
        <w:rPr>
          <w:rFonts w:asciiTheme="majorHAnsi" w:hAnsiTheme="majorHAnsi"/>
        </w:rPr>
      </w:pPr>
      <w:r w:rsidRPr="00F92EF0">
        <w:rPr>
          <w:rFonts w:asciiTheme="majorHAnsi" w:hAnsiTheme="majorHAnsi"/>
        </w:rPr>
        <w:t xml:space="preserve">Обозначения: </w:t>
      </w:r>
    </w:p>
    <w:p w:rsidR="00640613" w:rsidRPr="00F92EF0" w:rsidRDefault="00640613" w:rsidP="00640613">
      <w:pPr>
        <w:pStyle w:val="a9"/>
        <w:numPr>
          <w:ilvl w:val="0"/>
          <w:numId w:val="1"/>
        </w:numPr>
        <w:rPr>
          <w:rFonts w:asciiTheme="majorHAnsi" w:hAnsiTheme="majorHAnsi"/>
        </w:rPr>
      </w:pPr>
      <w:r w:rsidRPr="00F92EF0">
        <w:rPr>
          <w:rFonts w:asciiTheme="majorHAnsi" w:hAnsiTheme="majorHAnsi"/>
        </w:rPr>
        <w:t>Э – экспоненциальное</w:t>
      </w:r>
    </w:p>
    <w:p w:rsidR="00640613" w:rsidRPr="00F92EF0" w:rsidRDefault="00640613" w:rsidP="00640613">
      <w:pPr>
        <w:pStyle w:val="a9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F92EF0">
        <w:rPr>
          <w:rFonts w:asciiTheme="majorHAnsi" w:hAnsiTheme="majorHAnsi"/>
        </w:rPr>
        <w:t>Р</w:t>
      </w:r>
      <w:proofErr w:type="gramEnd"/>
      <w:r w:rsidRPr="00F92EF0">
        <w:rPr>
          <w:rFonts w:asciiTheme="majorHAnsi" w:hAnsiTheme="majorHAnsi"/>
        </w:rPr>
        <w:t xml:space="preserve"> – равномерное</w:t>
      </w:r>
    </w:p>
    <w:p w:rsidR="00640613" w:rsidRPr="00F92EF0" w:rsidRDefault="00640613" w:rsidP="00640613">
      <w:pPr>
        <w:pStyle w:val="a9"/>
        <w:numPr>
          <w:ilvl w:val="0"/>
          <w:numId w:val="1"/>
        </w:numPr>
        <w:rPr>
          <w:rFonts w:asciiTheme="majorHAnsi" w:hAnsiTheme="majorHAnsi"/>
        </w:rPr>
      </w:pPr>
      <w:r w:rsidRPr="00F92EF0">
        <w:rPr>
          <w:rFonts w:asciiTheme="majorHAnsi" w:hAnsiTheme="majorHAnsi"/>
        </w:rPr>
        <w:t>Д – детерминированное</w:t>
      </w:r>
    </w:p>
    <w:p w:rsidR="00640613" w:rsidRPr="00F92EF0" w:rsidRDefault="00640613" w:rsidP="00640613">
      <w:pPr>
        <w:pStyle w:val="a9"/>
        <w:numPr>
          <w:ilvl w:val="0"/>
          <w:numId w:val="1"/>
        </w:numPr>
        <w:rPr>
          <w:rFonts w:asciiTheme="majorHAnsi" w:hAnsiTheme="majorHAnsi"/>
        </w:rPr>
      </w:pPr>
      <w:r w:rsidRPr="00F92EF0">
        <w:rPr>
          <w:rFonts w:asciiTheme="majorHAnsi" w:hAnsiTheme="majorHAnsi"/>
        </w:rPr>
        <w:t>Э</w:t>
      </w:r>
      <w:proofErr w:type="gramStart"/>
      <w:r w:rsidRPr="00F92EF0">
        <w:rPr>
          <w:rFonts w:asciiTheme="majorHAnsi" w:hAnsiTheme="majorHAnsi"/>
        </w:rPr>
        <w:t>2</w:t>
      </w:r>
      <w:proofErr w:type="gramEnd"/>
      <w:r w:rsidRPr="00F92EF0">
        <w:rPr>
          <w:rFonts w:asciiTheme="majorHAnsi" w:hAnsiTheme="majorHAnsi"/>
        </w:rPr>
        <w:t xml:space="preserve"> – Эрланг второго порядка</w:t>
      </w:r>
    </w:p>
    <w:p w:rsidR="00640613" w:rsidRPr="00F92EF0" w:rsidRDefault="00640613" w:rsidP="00640613">
      <w:pPr>
        <w:pStyle w:val="a9"/>
        <w:numPr>
          <w:ilvl w:val="0"/>
          <w:numId w:val="1"/>
        </w:numPr>
        <w:rPr>
          <w:rFonts w:asciiTheme="majorHAnsi" w:hAnsiTheme="majorHAnsi"/>
        </w:rPr>
      </w:pPr>
      <w:r w:rsidRPr="00F92EF0">
        <w:rPr>
          <w:rFonts w:asciiTheme="majorHAnsi" w:hAnsiTheme="majorHAnsi"/>
        </w:rPr>
        <w:t>Э</w:t>
      </w:r>
      <w:proofErr w:type="gramStart"/>
      <w:r w:rsidRPr="00F92EF0">
        <w:rPr>
          <w:rFonts w:asciiTheme="majorHAnsi" w:hAnsiTheme="majorHAnsi"/>
        </w:rPr>
        <w:t>4</w:t>
      </w:r>
      <w:proofErr w:type="gramEnd"/>
      <w:r w:rsidRPr="00F92EF0">
        <w:rPr>
          <w:rFonts w:asciiTheme="majorHAnsi" w:hAnsiTheme="majorHAnsi"/>
        </w:rPr>
        <w:t xml:space="preserve"> – Эрланг четвертого порядка</w:t>
      </w:r>
    </w:p>
    <w:p w:rsidR="00640613" w:rsidRPr="00F92EF0" w:rsidRDefault="0007411F" w:rsidP="00640613">
      <w:pPr>
        <w:rPr>
          <w:rFonts w:asciiTheme="majorHAnsi" w:hAnsiTheme="majorHAnsi"/>
        </w:rPr>
      </w:pPr>
      <w:r w:rsidRPr="00F92EF0">
        <w:rPr>
          <w:rFonts w:asciiTheme="majorHAnsi" w:hAnsiTheme="majorHAnsi"/>
        </w:rPr>
        <w:t xml:space="preserve">Для некоторых организаций системы среднее время ожидания может быть рассчитано </w:t>
      </w:r>
      <w:proofErr w:type="gramStart"/>
      <w:r w:rsidRPr="00F92EF0">
        <w:rPr>
          <w:rFonts w:asciiTheme="majorHAnsi" w:hAnsiTheme="majorHAnsi"/>
        </w:rPr>
        <w:t>по</w:t>
      </w:r>
      <w:proofErr w:type="gramEnd"/>
      <w:r w:rsidRPr="00F92EF0">
        <w:rPr>
          <w:rFonts w:asciiTheme="majorHAnsi" w:hAnsiTheme="majorHAnsi"/>
        </w:rPr>
        <w:t xml:space="preserve"> формула </w:t>
      </w:r>
      <w:proofErr w:type="spellStart"/>
      <w:r w:rsidRPr="00F92EF0">
        <w:rPr>
          <w:rFonts w:asciiTheme="majorHAnsi" w:hAnsiTheme="majorHAnsi"/>
        </w:rPr>
        <w:t>Поллачека-Хинчина</w:t>
      </w:r>
      <w:proofErr w:type="spellEnd"/>
    </w:p>
    <w:p w:rsidR="0007411F" w:rsidRPr="00F92EF0" w:rsidRDefault="00D3136F" w:rsidP="00640613">
      <w:pPr>
        <w:rPr>
          <w:rFonts w:asciiTheme="majorHAnsi" w:hAnsiTheme="majorHAnsi"/>
        </w:rPr>
      </w:pPr>
      <m:oMathPara>
        <m:oMath>
          <m:sSub>
            <m:sSubPr>
              <m:ctrlPr>
                <w:rPr>
                  <w:rFonts w:ascii="Cambria Math" w:hAnsiTheme="majorHAnsi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Theme="majorHAnsi"/>
                </w:rPr>
                <m:t>|</m:t>
              </m:r>
              <m:r>
                <w:rPr>
                  <w:rFonts w:ascii="Cambria Math" w:hAnsi="Cambria Math"/>
                </w:rPr>
                <m:t>G</m:t>
              </m:r>
              <m:r>
                <w:rPr>
                  <w:rFonts w:ascii="Cambria Math" w:hAnsiTheme="majorHAnsi"/>
                </w:rPr>
                <m:t>|1</m:t>
              </m:r>
            </m:sub>
          </m:sSub>
          <m:r>
            <w:rPr>
              <w:rFonts w:ascii="Cambria Math" w:hAnsiTheme="majorHAnsi"/>
            </w:rPr>
            <m:t>=</m:t>
          </m:r>
          <m:f>
            <m:fPr>
              <m:ctrlPr>
                <w:rPr>
                  <w:rFonts w:ascii="Cambria Math" w:hAnsiTheme="majorHAnsi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</m:t>
              </m:r>
              <m:sSup>
                <m:sSupPr>
                  <m:ctrlPr>
                    <w:rPr>
                      <w:rFonts w:ascii="Cambria Math" w:hAnsiTheme="majorHAnsi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Theme="majorHAnsi"/>
                    </w:rPr>
                    <m:t>2</m:t>
                  </m:r>
                </m:sup>
              </m:sSup>
              <m:r>
                <w:rPr>
                  <w:rFonts w:ascii="Cambria Math" w:hAnsiTheme="majorHAnsi"/>
                </w:rPr>
                <m:t>(1+</m:t>
              </m:r>
              <m:sSup>
                <m:sSupPr>
                  <m:ctrlPr>
                    <w:rPr>
                      <w:rFonts w:ascii="Cambria Math" w:hAnsiTheme="majorHAnsi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ν</m:t>
                  </m:r>
                </m:e>
                <m:sup>
                  <m:r>
                    <w:rPr>
                      <w:rFonts w:ascii="Cambria Math" w:hAnsiTheme="majorHAnsi"/>
                    </w:rPr>
                    <m:t>2</m:t>
                  </m:r>
                </m:sup>
              </m:sSup>
              <m:r>
                <w:rPr>
                  <w:rFonts w:ascii="Cambria Math" w:hAnsiTheme="majorHAnsi"/>
                </w:rPr>
                <m:t>)</m:t>
              </m:r>
            </m:num>
            <m:den>
              <m:r>
                <w:rPr>
                  <w:rFonts w:ascii="Cambria Math" w:hAnsiTheme="majorHAnsi"/>
                </w:rPr>
                <m:t>2(1</m:t>
              </m:r>
              <m:r>
                <w:rPr>
                  <w:rFonts w:ascii="Cambria Math" w:hAnsiTheme="majorHAnsi"/>
                </w:rPr>
                <m:t>-</m:t>
              </m:r>
              <m:r>
                <w:rPr>
                  <w:rFonts w:ascii="Cambria Math" w:hAnsi="Cambria Math"/>
                </w:rPr>
                <m:t>ρ</m:t>
              </m:r>
              <m:r>
                <w:rPr>
                  <w:rFonts w:ascii="Cambria Math" w:hAnsiTheme="majorHAnsi"/>
                </w:rPr>
                <m:t>)</m:t>
              </m:r>
            </m:den>
          </m:f>
        </m:oMath>
      </m:oMathPara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7411F" w:rsidRPr="00F92EF0" w:rsidTr="00111FF6">
        <w:tc>
          <w:tcPr>
            <w:tcW w:w="1367" w:type="dxa"/>
            <w:vAlign w:val="center"/>
          </w:tcPr>
          <w:p w:rsidR="0007411F" w:rsidRPr="00F92EF0" w:rsidRDefault="0007411F" w:rsidP="00111F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Вариант</w:t>
            </w:r>
            <w:proofErr w:type="spellEnd"/>
          </w:p>
        </w:tc>
        <w:tc>
          <w:tcPr>
            <w:tcW w:w="1367" w:type="dxa"/>
            <w:vAlign w:val="center"/>
          </w:tcPr>
          <w:p w:rsidR="0007411F" w:rsidRPr="00F92EF0" w:rsidRDefault="0007411F" w:rsidP="00111F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λ</m:t>
                </m:r>
              </m:oMath>
            </m:oMathPara>
          </w:p>
        </w:tc>
        <w:tc>
          <w:tcPr>
            <w:tcW w:w="1367" w:type="dxa"/>
            <w:vAlign w:val="center"/>
          </w:tcPr>
          <w:p w:rsidR="0007411F" w:rsidRPr="00F92EF0" w:rsidRDefault="0007411F" w:rsidP="00111FF6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oMath>
            </m:oMathPara>
          </w:p>
        </w:tc>
        <w:tc>
          <w:tcPr>
            <w:tcW w:w="1367" w:type="dxa"/>
            <w:vAlign w:val="center"/>
          </w:tcPr>
          <w:p w:rsidR="0007411F" w:rsidRPr="00F92EF0" w:rsidRDefault="0007411F" w:rsidP="00111F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ν</m:t>
                </m:r>
              </m:oMath>
            </m:oMathPara>
          </w:p>
        </w:tc>
        <w:tc>
          <w:tcPr>
            <w:tcW w:w="1367" w:type="dxa"/>
            <w:vAlign w:val="center"/>
          </w:tcPr>
          <w:p w:rsidR="0007411F" w:rsidRPr="00F92EF0" w:rsidRDefault="0007411F" w:rsidP="00111F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ρ</m:t>
                </m:r>
              </m:oMath>
            </m:oMathPara>
          </w:p>
        </w:tc>
        <w:tc>
          <w:tcPr>
            <w:tcW w:w="1368" w:type="dxa"/>
            <w:vAlign w:val="center"/>
          </w:tcPr>
          <w:p w:rsidR="0007411F" w:rsidRPr="00F92EF0" w:rsidRDefault="0007411F" w:rsidP="00111F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w</m:t>
                </m:r>
              </m:oMath>
            </m:oMathPara>
          </w:p>
        </w:tc>
        <w:tc>
          <w:tcPr>
            <w:tcW w:w="1368" w:type="dxa"/>
            <w:vAlign w:val="center"/>
          </w:tcPr>
          <w:p w:rsidR="0007411F" w:rsidRPr="00F92EF0" w:rsidRDefault="0007411F" w:rsidP="00111F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u</m:t>
                </m:r>
              </m:oMath>
            </m:oMathPara>
          </w:p>
        </w:tc>
      </w:tr>
      <w:tr w:rsidR="00111FF6" w:rsidRPr="00F92EF0" w:rsidTr="00111FF6"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90</w:t>
            </w:r>
          </w:p>
        </w:tc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0.2566</w:t>
            </w:r>
          </w:p>
        </w:tc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0.9</w:t>
            </w:r>
          </w:p>
        </w:tc>
        <w:tc>
          <w:tcPr>
            <w:tcW w:w="1368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431,67</w:t>
            </w:r>
          </w:p>
        </w:tc>
        <w:tc>
          <w:tcPr>
            <w:tcW w:w="1368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92EF0">
              <w:rPr>
                <w:rFonts w:asciiTheme="majorHAnsi" w:hAnsiTheme="majorHAnsi"/>
                <w:sz w:val="20"/>
                <w:szCs w:val="20"/>
              </w:rPr>
              <w:t>521,67</w:t>
            </w:r>
          </w:p>
        </w:tc>
      </w:tr>
      <w:tr w:rsidR="00111FF6" w:rsidRPr="00F92EF0" w:rsidTr="00111FF6"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90</w:t>
            </w:r>
          </w:p>
        </w:tc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0.9</w:t>
            </w:r>
          </w:p>
        </w:tc>
        <w:tc>
          <w:tcPr>
            <w:tcW w:w="1368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92EF0">
              <w:rPr>
                <w:rFonts w:asciiTheme="majorHAnsi" w:hAnsiTheme="majorHAnsi"/>
                <w:sz w:val="20"/>
                <w:szCs w:val="20"/>
              </w:rPr>
              <w:t>405,00</w:t>
            </w:r>
          </w:p>
        </w:tc>
        <w:tc>
          <w:tcPr>
            <w:tcW w:w="1368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92EF0">
              <w:rPr>
                <w:rFonts w:asciiTheme="majorHAnsi" w:hAnsiTheme="majorHAnsi"/>
                <w:sz w:val="20"/>
                <w:szCs w:val="20"/>
              </w:rPr>
              <w:t>495,00</w:t>
            </w:r>
          </w:p>
        </w:tc>
      </w:tr>
      <w:tr w:rsidR="00111FF6" w:rsidRPr="00F92EF0" w:rsidTr="00111FF6"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90</w:t>
            </w:r>
          </w:p>
        </w:tc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0.707</w:t>
            </w:r>
          </w:p>
        </w:tc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0.9</w:t>
            </w:r>
          </w:p>
        </w:tc>
        <w:tc>
          <w:tcPr>
            <w:tcW w:w="1368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92EF0">
              <w:rPr>
                <w:rFonts w:asciiTheme="majorHAnsi" w:hAnsiTheme="majorHAnsi"/>
                <w:sz w:val="20"/>
                <w:szCs w:val="20"/>
              </w:rPr>
              <w:t>607,44</w:t>
            </w:r>
          </w:p>
        </w:tc>
        <w:tc>
          <w:tcPr>
            <w:tcW w:w="1368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92EF0">
              <w:rPr>
                <w:rFonts w:asciiTheme="majorHAnsi" w:hAnsiTheme="majorHAnsi"/>
                <w:sz w:val="20"/>
                <w:szCs w:val="20"/>
              </w:rPr>
              <w:t>697,44</w:t>
            </w:r>
          </w:p>
        </w:tc>
      </w:tr>
      <w:tr w:rsidR="00111FF6" w:rsidRPr="00F92EF0" w:rsidTr="00111FF6"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90</w:t>
            </w:r>
          </w:p>
        </w:tc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0.5</w:t>
            </w:r>
          </w:p>
        </w:tc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0.9</w:t>
            </w:r>
          </w:p>
        </w:tc>
        <w:tc>
          <w:tcPr>
            <w:tcW w:w="1368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92EF0">
              <w:rPr>
                <w:rFonts w:asciiTheme="majorHAnsi" w:hAnsiTheme="majorHAnsi"/>
                <w:sz w:val="20"/>
                <w:szCs w:val="20"/>
              </w:rPr>
              <w:t>506,25</w:t>
            </w:r>
          </w:p>
        </w:tc>
        <w:tc>
          <w:tcPr>
            <w:tcW w:w="1368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92EF0">
              <w:rPr>
                <w:rFonts w:asciiTheme="majorHAnsi" w:hAnsiTheme="majorHAnsi"/>
                <w:sz w:val="20"/>
                <w:szCs w:val="20"/>
              </w:rPr>
              <w:t>596,25</w:t>
            </w:r>
          </w:p>
        </w:tc>
      </w:tr>
    </w:tbl>
    <w:p w:rsidR="00640613" w:rsidRPr="00F92EF0" w:rsidRDefault="00640613">
      <w:pPr>
        <w:rPr>
          <w:rFonts w:asciiTheme="majorHAnsi" w:hAnsiTheme="majorHAnsi"/>
        </w:rPr>
      </w:pPr>
    </w:p>
    <w:p w:rsidR="00111FF6" w:rsidRPr="00F92EF0" w:rsidRDefault="00111FF6" w:rsidP="00111FF6">
      <w:pPr>
        <w:rPr>
          <w:rFonts w:asciiTheme="majorHAnsi" w:hAnsiTheme="majorHAnsi" w:cs="Times New Roman"/>
          <w:b/>
          <w:bCs/>
          <w:color w:val="000000"/>
          <w:sz w:val="23"/>
          <w:szCs w:val="23"/>
          <w:u w:val="single"/>
        </w:rPr>
      </w:pPr>
      <w:r w:rsidRPr="00F92EF0">
        <w:rPr>
          <w:rFonts w:asciiTheme="majorHAnsi" w:hAnsiTheme="majorHAnsi" w:cs="Times New Roman"/>
          <w:b/>
          <w:bCs/>
          <w:color w:val="000000"/>
          <w:sz w:val="23"/>
          <w:szCs w:val="23"/>
          <w:u w:val="single"/>
        </w:rPr>
        <w:br w:type="page"/>
      </w:r>
      <w:r w:rsidRPr="00F92EF0">
        <w:rPr>
          <w:rFonts w:asciiTheme="majorHAnsi" w:hAnsiTheme="majorHAnsi" w:cs="Times New Roman"/>
          <w:b/>
          <w:bCs/>
          <w:color w:val="000000"/>
          <w:sz w:val="23"/>
          <w:szCs w:val="23"/>
          <w:u w:val="single"/>
        </w:rPr>
        <w:lastRenderedPageBreak/>
        <w:t>Результаты моделирования систем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375"/>
        <w:gridCol w:w="1382"/>
        <w:gridCol w:w="842"/>
        <w:gridCol w:w="843"/>
        <w:gridCol w:w="842"/>
        <w:gridCol w:w="843"/>
        <w:gridCol w:w="843"/>
        <w:gridCol w:w="842"/>
        <w:gridCol w:w="843"/>
        <w:gridCol w:w="843"/>
      </w:tblGrid>
      <w:tr w:rsidR="00BC006D" w:rsidRPr="00F92EF0" w:rsidTr="00111FF6">
        <w:trPr>
          <w:trHeight w:val="416"/>
        </w:trPr>
        <w:tc>
          <w:tcPr>
            <w:tcW w:w="2757" w:type="dxa"/>
            <w:gridSpan w:val="2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Вариант</w:t>
            </w:r>
          </w:p>
        </w:tc>
        <w:tc>
          <w:tcPr>
            <w:tcW w:w="842" w:type="dxa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843" w:type="dxa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</w:t>
            </w:r>
          </w:p>
        </w:tc>
        <w:tc>
          <w:tcPr>
            <w:tcW w:w="842" w:type="dxa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3</w:t>
            </w:r>
          </w:p>
        </w:tc>
        <w:tc>
          <w:tcPr>
            <w:tcW w:w="843" w:type="dxa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</w:t>
            </w:r>
          </w:p>
        </w:tc>
        <w:tc>
          <w:tcPr>
            <w:tcW w:w="843" w:type="dxa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</w:t>
            </w:r>
          </w:p>
        </w:tc>
        <w:tc>
          <w:tcPr>
            <w:tcW w:w="842" w:type="dxa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6</w:t>
            </w:r>
          </w:p>
        </w:tc>
        <w:tc>
          <w:tcPr>
            <w:tcW w:w="843" w:type="dxa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7</w:t>
            </w:r>
          </w:p>
        </w:tc>
        <w:tc>
          <w:tcPr>
            <w:tcW w:w="843" w:type="dxa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</w:t>
            </w:r>
          </w:p>
        </w:tc>
      </w:tr>
      <w:tr w:rsidR="00FB4917" w:rsidRPr="00F92EF0" w:rsidTr="00111FF6">
        <w:tc>
          <w:tcPr>
            <w:tcW w:w="1375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Загрузка системы</w:t>
            </w:r>
          </w:p>
        </w:tc>
        <w:tc>
          <w:tcPr>
            <w:tcW w:w="138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Значение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0.101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0.891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0.893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0.894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0.908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0.909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0.893</w:t>
            </w:r>
          </w:p>
        </w:tc>
      </w:tr>
      <w:tr w:rsidR="00FB4917" w:rsidRPr="00F92EF0" w:rsidTr="00111FF6">
        <w:tc>
          <w:tcPr>
            <w:tcW w:w="1375" w:type="dxa"/>
            <w:vMerge w:val="restart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Время ожидания заявок</w:t>
            </w:r>
          </w:p>
        </w:tc>
        <w:tc>
          <w:tcPr>
            <w:tcW w:w="138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Ср</w:t>
            </w:r>
            <w:proofErr w:type="gramStart"/>
            <w:r w:rsidRPr="00F92EF0">
              <w:rPr>
                <w:rFonts w:asciiTheme="majorHAnsi" w:hAnsiTheme="majorHAnsi"/>
              </w:rPr>
              <w:t>.з</w:t>
            </w:r>
            <w:proofErr w:type="gramEnd"/>
            <w:r w:rsidRPr="00F92EF0">
              <w:rPr>
                <w:rFonts w:asciiTheme="majorHAnsi" w:hAnsiTheme="majorHAnsi"/>
              </w:rPr>
              <w:t>начение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1.15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357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344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518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441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491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454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579</w:t>
            </w:r>
          </w:p>
        </w:tc>
      </w:tr>
      <w:tr w:rsidR="00FB4917" w:rsidRPr="00F92EF0" w:rsidTr="00111FF6">
        <w:tc>
          <w:tcPr>
            <w:tcW w:w="1375" w:type="dxa"/>
            <w:vMerge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8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С.к.о.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4.957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424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437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583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533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508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469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633</w:t>
            </w:r>
          </w:p>
        </w:tc>
      </w:tr>
      <w:tr w:rsidR="00FB4917" w:rsidRPr="00F92EF0" w:rsidTr="00111FF6">
        <w:tc>
          <w:tcPr>
            <w:tcW w:w="1375" w:type="dxa"/>
            <w:vMerge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8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proofErr w:type="gramStart"/>
            <w:r w:rsidRPr="00F92EF0">
              <w:rPr>
                <w:rFonts w:asciiTheme="majorHAnsi" w:hAnsiTheme="majorHAnsi"/>
              </w:rPr>
              <w:t>К-т</w:t>
            </w:r>
            <w:proofErr w:type="gramEnd"/>
            <w:r w:rsidRPr="00F92EF0">
              <w:rPr>
                <w:rFonts w:asciiTheme="majorHAnsi" w:hAnsiTheme="majorHAnsi"/>
              </w:rPr>
              <w:t xml:space="preserve"> вар.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4.310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1.188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1.270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1.125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1.209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1.035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1.033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1.093</w:t>
            </w:r>
          </w:p>
        </w:tc>
      </w:tr>
      <w:tr w:rsidR="00FB4917" w:rsidRPr="00F92EF0" w:rsidTr="00111FF6">
        <w:tc>
          <w:tcPr>
            <w:tcW w:w="1375" w:type="dxa"/>
            <w:vMerge w:val="restart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Время пребывания заявок:</w:t>
            </w:r>
          </w:p>
        </w:tc>
        <w:tc>
          <w:tcPr>
            <w:tcW w:w="138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Ср</w:t>
            </w:r>
            <w:proofErr w:type="gramStart"/>
            <w:r w:rsidRPr="00F92EF0">
              <w:rPr>
                <w:rFonts w:asciiTheme="majorHAnsi" w:hAnsiTheme="majorHAnsi"/>
              </w:rPr>
              <w:t>.з</w:t>
            </w:r>
            <w:proofErr w:type="gramEnd"/>
            <w:r w:rsidRPr="00F92EF0">
              <w:rPr>
                <w:rFonts w:asciiTheme="majorHAnsi" w:hAnsiTheme="majorHAnsi"/>
              </w:rPr>
              <w:t>начение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11.144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446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433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608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531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581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544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669</w:t>
            </w:r>
          </w:p>
        </w:tc>
      </w:tr>
      <w:tr w:rsidR="00FB4917" w:rsidRPr="00F92EF0" w:rsidTr="00111FF6">
        <w:tc>
          <w:tcPr>
            <w:tcW w:w="1375" w:type="dxa"/>
            <w:vMerge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8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С.к.о.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11.168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433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446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590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541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508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469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637</w:t>
            </w:r>
          </w:p>
        </w:tc>
      </w:tr>
      <w:tr w:rsidR="00FB4917" w:rsidRPr="00F92EF0" w:rsidTr="00111FF6">
        <w:tc>
          <w:tcPr>
            <w:tcW w:w="1375" w:type="dxa"/>
            <w:vMerge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8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proofErr w:type="gramStart"/>
            <w:r w:rsidRPr="00F92EF0">
              <w:rPr>
                <w:rFonts w:asciiTheme="majorHAnsi" w:hAnsiTheme="majorHAnsi"/>
              </w:rPr>
              <w:t>К-т</w:t>
            </w:r>
            <w:proofErr w:type="gramEnd"/>
            <w:r w:rsidRPr="00F92EF0">
              <w:rPr>
                <w:rFonts w:asciiTheme="majorHAnsi" w:hAnsiTheme="majorHAnsi"/>
              </w:rPr>
              <w:t xml:space="preserve"> вар.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1.002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0.971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1.030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0.970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1.019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0.874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0.862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0.952</w:t>
            </w:r>
          </w:p>
        </w:tc>
      </w:tr>
      <w:tr w:rsidR="00FB4917" w:rsidRPr="00F92EF0" w:rsidTr="00111FF6">
        <w:tc>
          <w:tcPr>
            <w:tcW w:w="1375" w:type="dxa"/>
            <w:vMerge w:val="restart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Потерянные заявки</w:t>
            </w:r>
          </w:p>
        </w:tc>
        <w:tc>
          <w:tcPr>
            <w:tcW w:w="138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Количество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</w:tr>
      <w:tr w:rsidR="00FB4917" w:rsidRPr="00F92EF0" w:rsidTr="00111FF6">
        <w:tc>
          <w:tcPr>
            <w:tcW w:w="1375" w:type="dxa"/>
            <w:vMerge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8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Вероятность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</w:tr>
    </w:tbl>
    <w:p w:rsidR="00BC006D" w:rsidRPr="00F92EF0" w:rsidRDefault="00BC006D">
      <w:pPr>
        <w:rPr>
          <w:rFonts w:asciiTheme="majorHAnsi" w:hAnsiTheme="majorHAnsi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472"/>
        <w:gridCol w:w="1496"/>
        <w:gridCol w:w="843"/>
        <w:gridCol w:w="843"/>
        <w:gridCol w:w="843"/>
        <w:gridCol w:w="843"/>
        <w:gridCol w:w="871"/>
        <w:gridCol w:w="843"/>
        <w:gridCol w:w="843"/>
        <w:gridCol w:w="844"/>
      </w:tblGrid>
      <w:tr w:rsidR="00BC006D" w:rsidRPr="00F92EF0" w:rsidTr="00111FF6">
        <w:trPr>
          <w:trHeight w:val="416"/>
        </w:trPr>
        <w:tc>
          <w:tcPr>
            <w:tcW w:w="2757" w:type="dxa"/>
            <w:gridSpan w:val="2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Вариант</w:t>
            </w:r>
          </w:p>
        </w:tc>
        <w:tc>
          <w:tcPr>
            <w:tcW w:w="843" w:type="dxa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9</w:t>
            </w:r>
          </w:p>
        </w:tc>
        <w:tc>
          <w:tcPr>
            <w:tcW w:w="843" w:type="dxa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10</w:t>
            </w:r>
          </w:p>
        </w:tc>
        <w:tc>
          <w:tcPr>
            <w:tcW w:w="843" w:type="dxa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11</w:t>
            </w:r>
          </w:p>
        </w:tc>
        <w:tc>
          <w:tcPr>
            <w:tcW w:w="843" w:type="dxa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12</w:t>
            </w:r>
          </w:p>
        </w:tc>
        <w:tc>
          <w:tcPr>
            <w:tcW w:w="843" w:type="dxa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13</w:t>
            </w:r>
          </w:p>
        </w:tc>
        <w:tc>
          <w:tcPr>
            <w:tcW w:w="843" w:type="dxa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14</w:t>
            </w:r>
          </w:p>
        </w:tc>
        <w:tc>
          <w:tcPr>
            <w:tcW w:w="843" w:type="dxa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15</w:t>
            </w:r>
          </w:p>
        </w:tc>
        <w:tc>
          <w:tcPr>
            <w:tcW w:w="844" w:type="dxa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16</w:t>
            </w:r>
          </w:p>
        </w:tc>
      </w:tr>
      <w:tr w:rsidR="00297CDA" w:rsidRPr="00F92EF0" w:rsidTr="00111FF6">
        <w:tc>
          <w:tcPr>
            <w:tcW w:w="1375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Загрузка системы</w:t>
            </w:r>
          </w:p>
        </w:tc>
        <w:tc>
          <w:tcPr>
            <w:tcW w:w="1382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Значение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0.897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0.101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0.1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0.101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0.1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0.629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0.713</w:t>
            </w:r>
          </w:p>
        </w:tc>
        <w:tc>
          <w:tcPr>
            <w:tcW w:w="844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0.809</w:t>
            </w:r>
          </w:p>
        </w:tc>
      </w:tr>
      <w:tr w:rsidR="00297CDA" w:rsidRPr="00F92EF0" w:rsidTr="00111FF6">
        <w:tc>
          <w:tcPr>
            <w:tcW w:w="1375" w:type="dxa"/>
            <w:vMerge w:val="restart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Время ожидания заявок</w:t>
            </w:r>
          </w:p>
        </w:tc>
        <w:tc>
          <w:tcPr>
            <w:tcW w:w="1382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Ср</w:t>
            </w:r>
            <w:proofErr w:type="gramStart"/>
            <w:r w:rsidRPr="00F92EF0">
              <w:rPr>
                <w:rFonts w:asciiTheme="majorHAnsi" w:hAnsiTheme="majorHAnsi"/>
              </w:rPr>
              <w:t>.з</w:t>
            </w:r>
            <w:proofErr w:type="gramEnd"/>
            <w:r w:rsidRPr="00F92EF0">
              <w:rPr>
                <w:rFonts w:asciiTheme="majorHAnsi" w:hAnsiTheme="majorHAnsi"/>
              </w:rPr>
              <w:t>начение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485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0.15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0.007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41.7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84</w:t>
            </w:r>
          </w:p>
        </w:tc>
        <w:tc>
          <w:tcPr>
            <w:tcW w:w="844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197</w:t>
            </w:r>
          </w:p>
        </w:tc>
      </w:tr>
      <w:tr w:rsidR="00297CDA" w:rsidRPr="00F92EF0" w:rsidTr="00111FF6">
        <w:tc>
          <w:tcPr>
            <w:tcW w:w="1375" w:type="dxa"/>
            <w:vMerge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82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С.к.о.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507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1.35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0.218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75.2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112</w:t>
            </w:r>
          </w:p>
        </w:tc>
        <w:tc>
          <w:tcPr>
            <w:tcW w:w="844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202</w:t>
            </w:r>
          </w:p>
        </w:tc>
      </w:tr>
      <w:tr w:rsidR="00297CDA" w:rsidRPr="00F92EF0" w:rsidTr="00111FF6">
        <w:tc>
          <w:tcPr>
            <w:tcW w:w="1375" w:type="dxa"/>
            <w:vMerge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82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proofErr w:type="gramStart"/>
            <w:r w:rsidRPr="00F92EF0">
              <w:rPr>
                <w:rFonts w:asciiTheme="majorHAnsi" w:hAnsiTheme="majorHAnsi"/>
              </w:rPr>
              <w:t>К-т</w:t>
            </w:r>
            <w:proofErr w:type="gramEnd"/>
            <w:r w:rsidRPr="00F92EF0">
              <w:rPr>
                <w:rFonts w:asciiTheme="majorHAnsi" w:hAnsiTheme="majorHAnsi"/>
              </w:rPr>
              <w:t xml:space="preserve"> вар.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1.045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9.000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31.143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1.803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1.333</w:t>
            </w:r>
          </w:p>
        </w:tc>
        <w:tc>
          <w:tcPr>
            <w:tcW w:w="844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1.025</w:t>
            </w:r>
          </w:p>
        </w:tc>
      </w:tr>
      <w:tr w:rsidR="00297CDA" w:rsidRPr="00F92EF0" w:rsidTr="00111FF6">
        <w:tc>
          <w:tcPr>
            <w:tcW w:w="1375" w:type="dxa"/>
            <w:vMerge w:val="restart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Время пребывания заявок:</w:t>
            </w:r>
          </w:p>
        </w:tc>
        <w:tc>
          <w:tcPr>
            <w:tcW w:w="1382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Ср</w:t>
            </w:r>
            <w:proofErr w:type="gramStart"/>
            <w:r w:rsidRPr="00F92EF0">
              <w:rPr>
                <w:rFonts w:asciiTheme="majorHAnsi" w:hAnsiTheme="majorHAnsi"/>
              </w:rPr>
              <w:t>.з</w:t>
            </w:r>
            <w:proofErr w:type="gramEnd"/>
            <w:r w:rsidRPr="00F92EF0">
              <w:rPr>
                <w:rFonts w:asciiTheme="majorHAnsi" w:hAnsiTheme="majorHAnsi"/>
              </w:rPr>
              <w:t>начение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575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10.17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9.982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130.9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174</w:t>
            </w:r>
          </w:p>
        </w:tc>
        <w:tc>
          <w:tcPr>
            <w:tcW w:w="844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287</w:t>
            </w:r>
          </w:p>
        </w:tc>
      </w:tr>
      <w:tr w:rsidR="00297CDA" w:rsidRPr="00F92EF0" w:rsidTr="00111FF6">
        <w:tc>
          <w:tcPr>
            <w:tcW w:w="1375" w:type="dxa"/>
            <w:vMerge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82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С.к.о.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509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5.77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7.17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4.962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116.9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143.7</w:t>
            </w:r>
          </w:p>
        </w:tc>
        <w:tc>
          <w:tcPr>
            <w:tcW w:w="844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221</w:t>
            </w:r>
          </w:p>
        </w:tc>
      </w:tr>
      <w:tr w:rsidR="00297CDA" w:rsidRPr="00F92EF0" w:rsidTr="00111FF6">
        <w:tc>
          <w:tcPr>
            <w:tcW w:w="1375" w:type="dxa"/>
            <w:vMerge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82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proofErr w:type="gramStart"/>
            <w:r w:rsidRPr="00F92EF0">
              <w:rPr>
                <w:rFonts w:asciiTheme="majorHAnsi" w:hAnsiTheme="majorHAnsi"/>
              </w:rPr>
              <w:t>К-т</w:t>
            </w:r>
            <w:proofErr w:type="gramEnd"/>
            <w:r w:rsidRPr="00F92EF0">
              <w:rPr>
                <w:rFonts w:asciiTheme="majorHAnsi" w:hAnsiTheme="majorHAnsi"/>
              </w:rPr>
              <w:t xml:space="preserve"> вар.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0.885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0.577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0.705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0.497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0.893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0.826</w:t>
            </w:r>
          </w:p>
        </w:tc>
        <w:tc>
          <w:tcPr>
            <w:tcW w:w="844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0.770</w:t>
            </w:r>
          </w:p>
        </w:tc>
      </w:tr>
      <w:tr w:rsidR="00297CDA" w:rsidRPr="00F92EF0" w:rsidTr="00111FF6">
        <w:tc>
          <w:tcPr>
            <w:tcW w:w="1375" w:type="dxa"/>
            <w:vMerge w:val="restart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Потерянные заявки</w:t>
            </w:r>
          </w:p>
        </w:tc>
        <w:tc>
          <w:tcPr>
            <w:tcW w:w="1382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Количество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14856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10850</w:t>
            </w:r>
          </w:p>
        </w:tc>
        <w:tc>
          <w:tcPr>
            <w:tcW w:w="844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5149</w:t>
            </w:r>
          </w:p>
        </w:tc>
      </w:tr>
      <w:tr w:rsidR="00297CDA" w:rsidRPr="00F92EF0" w:rsidTr="00111FF6">
        <w:tc>
          <w:tcPr>
            <w:tcW w:w="1375" w:type="dxa"/>
            <w:vMerge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82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Вероятность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0.297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0.217</w:t>
            </w:r>
          </w:p>
        </w:tc>
        <w:tc>
          <w:tcPr>
            <w:tcW w:w="844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0.103</w:t>
            </w:r>
          </w:p>
        </w:tc>
      </w:tr>
    </w:tbl>
    <w:p w:rsidR="00BC006D" w:rsidRPr="00F92EF0" w:rsidRDefault="00BC006D">
      <w:pPr>
        <w:rPr>
          <w:rFonts w:asciiTheme="majorHAnsi" w:hAnsiTheme="majorHAnsi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472"/>
        <w:gridCol w:w="1496"/>
        <w:gridCol w:w="780"/>
        <w:gridCol w:w="781"/>
        <w:gridCol w:w="782"/>
        <w:gridCol w:w="782"/>
        <w:gridCol w:w="769"/>
        <w:gridCol w:w="871"/>
        <w:gridCol w:w="769"/>
        <w:gridCol w:w="759"/>
        <w:gridCol w:w="769"/>
      </w:tblGrid>
      <w:tr w:rsidR="00297CDA" w:rsidRPr="00F92EF0" w:rsidTr="00111FF6">
        <w:trPr>
          <w:trHeight w:val="416"/>
        </w:trPr>
        <w:tc>
          <w:tcPr>
            <w:tcW w:w="2759" w:type="dxa"/>
            <w:gridSpan w:val="2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Вариант</w:t>
            </w:r>
          </w:p>
        </w:tc>
        <w:tc>
          <w:tcPr>
            <w:tcW w:w="822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17</w:t>
            </w:r>
          </w:p>
        </w:tc>
        <w:tc>
          <w:tcPr>
            <w:tcW w:w="822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18</w:t>
            </w:r>
          </w:p>
        </w:tc>
        <w:tc>
          <w:tcPr>
            <w:tcW w:w="82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19</w:t>
            </w:r>
          </w:p>
        </w:tc>
        <w:tc>
          <w:tcPr>
            <w:tcW w:w="82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20</w:t>
            </w:r>
          </w:p>
        </w:tc>
        <w:tc>
          <w:tcPr>
            <w:tcW w:w="79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21</w:t>
            </w:r>
          </w:p>
        </w:tc>
        <w:tc>
          <w:tcPr>
            <w:tcW w:w="830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22</w:t>
            </w:r>
          </w:p>
        </w:tc>
        <w:tc>
          <w:tcPr>
            <w:tcW w:w="79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23</w:t>
            </w:r>
          </w:p>
        </w:tc>
        <w:tc>
          <w:tcPr>
            <w:tcW w:w="771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24</w:t>
            </w:r>
          </w:p>
        </w:tc>
        <w:tc>
          <w:tcPr>
            <w:tcW w:w="794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25</w:t>
            </w:r>
          </w:p>
        </w:tc>
      </w:tr>
      <w:tr w:rsidR="00E44D34" w:rsidRPr="00F92EF0" w:rsidTr="00111FF6">
        <w:tc>
          <w:tcPr>
            <w:tcW w:w="1376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Загрузка системы</w:t>
            </w:r>
          </w:p>
        </w:tc>
        <w:tc>
          <w:tcPr>
            <w:tcW w:w="138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Значение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0.862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0.901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0.899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0.493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0.495</w:t>
            </w:r>
          </w:p>
        </w:tc>
        <w:tc>
          <w:tcPr>
            <w:tcW w:w="830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0.494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0.899</w:t>
            </w:r>
          </w:p>
        </w:tc>
        <w:tc>
          <w:tcPr>
            <w:tcW w:w="771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0.897</w:t>
            </w:r>
          </w:p>
        </w:tc>
        <w:tc>
          <w:tcPr>
            <w:tcW w:w="794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0.891</w:t>
            </w:r>
          </w:p>
        </w:tc>
      </w:tr>
      <w:tr w:rsidR="00E44D34" w:rsidRPr="00F92EF0" w:rsidTr="00111FF6">
        <w:tc>
          <w:tcPr>
            <w:tcW w:w="1376" w:type="dxa"/>
            <w:vMerge w:val="restart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Время ожидания заявок</w:t>
            </w:r>
          </w:p>
        </w:tc>
        <w:tc>
          <w:tcPr>
            <w:tcW w:w="138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Ср</w:t>
            </w:r>
            <w:proofErr w:type="gramStart"/>
            <w:r w:rsidRPr="00F92EF0">
              <w:rPr>
                <w:rFonts w:asciiTheme="majorHAnsi" w:hAnsiTheme="majorHAnsi"/>
              </w:rPr>
              <w:t>.з</w:t>
            </w:r>
            <w:proofErr w:type="gramEnd"/>
            <w:r w:rsidRPr="00F92EF0">
              <w:rPr>
                <w:rFonts w:asciiTheme="majorHAnsi" w:hAnsiTheme="majorHAnsi"/>
              </w:rPr>
              <w:t>начение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362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824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816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49.3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3.26</w:t>
            </w:r>
          </w:p>
        </w:tc>
        <w:tc>
          <w:tcPr>
            <w:tcW w:w="830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0.28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816</w:t>
            </w:r>
          </w:p>
        </w:tc>
        <w:tc>
          <w:tcPr>
            <w:tcW w:w="771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759</w:t>
            </w:r>
          </w:p>
        </w:tc>
        <w:tc>
          <w:tcPr>
            <w:tcW w:w="794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676</w:t>
            </w:r>
          </w:p>
        </w:tc>
      </w:tr>
      <w:tr w:rsidR="00E44D34" w:rsidRPr="00F92EF0" w:rsidTr="00111FF6">
        <w:tc>
          <w:tcPr>
            <w:tcW w:w="1376" w:type="dxa"/>
            <w:vMerge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8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С.к.о.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334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884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918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87.9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14.07</w:t>
            </w:r>
          </w:p>
        </w:tc>
        <w:tc>
          <w:tcPr>
            <w:tcW w:w="830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3.47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918</w:t>
            </w:r>
          </w:p>
        </w:tc>
        <w:tc>
          <w:tcPr>
            <w:tcW w:w="771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890</w:t>
            </w:r>
          </w:p>
        </w:tc>
        <w:tc>
          <w:tcPr>
            <w:tcW w:w="794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805</w:t>
            </w:r>
          </w:p>
        </w:tc>
      </w:tr>
      <w:tr w:rsidR="00E44D34" w:rsidRPr="00F92EF0" w:rsidTr="00111FF6">
        <w:tc>
          <w:tcPr>
            <w:tcW w:w="1376" w:type="dxa"/>
            <w:vMerge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8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proofErr w:type="gramStart"/>
            <w:r w:rsidRPr="00F92EF0">
              <w:rPr>
                <w:rFonts w:asciiTheme="majorHAnsi" w:hAnsiTheme="majorHAnsi"/>
              </w:rPr>
              <w:t>К-т</w:t>
            </w:r>
            <w:proofErr w:type="gramEnd"/>
            <w:r w:rsidRPr="00F92EF0">
              <w:rPr>
                <w:rFonts w:asciiTheme="majorHAnsi" w:hAnsiTheme="majorHAnsi"/>
              </w:rPr>
              <w:t xml:space="preserve"> вар.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0.923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1.073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1.125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1.783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4.316</w:t>
            </w:r>
          </w:p>
        </w:tc>
        <w:tc>
          <w:tcPr>
            <w:tcW w:w="830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12.393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1.125</w:t>
            </w:r>
          </w:p>
        </w:tc>
        <w:tc>
          <w:tcPr>
            <w:tcW w:w="771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1.173</w:t>
            </w:r>
          </w:p>
        </w:tc>
        <w:tc>
          <w:tcPr>
            <w:tcW w:w="794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1.191</w:t>
            </w:r>
          </w:p>
        </w:tc>
      </w:tr>
      <w:tr w:rsidR="00E44D34" w:rsidRPr="00F92EF0" w:rsidTr="00111FF6">
        <w:tc>
          <w:tcPr>
            <w:tcW w:w="1376" w:type="dxa"/>
            <w:vMerge w:val="restart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Время пребывания заявок:</w:t>
            </w:r>
          </w:p>
        </w:tc>
        <w:tc>
          <w:tcPr>
            <w:tcW w:w="138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Ср</w:t>
            </w:r>
            <w:proofErr w:type="gramStart"/>
            <w:r w:rsidRPr="00F92EF0">
              <w:rPr>
                <w:rFonts w:asciiTheme="majorHAnsi" w:hAnsiTheme="majorHAnsi"/>
              </w:rPr>
              <w:t>.з</w:t>
            </w:r>
            <w:proofErr w:type="gramEnd"/>
            <w:r w:rsidRPr="00F92EF0">
              <w:rPr>
                <w:rFonts w:asciiTheme="majorHAnsi" w:hAnsiTheme="majorHAnsi"/>
              </w:rPr>
              <w:t>начение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452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913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905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98.6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52.6</w:t>
            </w:r>
          </w:p>
        </w:tc>
        <w:tc>
          <w:tcPr>
            <w:tcW w:w="830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49.6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905</w:t>
            </w:r>
          </w:p>
        </w:tc>
        <w:tc>
          <w:tcPr>
            <w:tcW w:w="771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938</w:t>
            </w:r>
          </w:p>
        </w:tc>
        <w:tc>
          <w:tcPr>
            <w:tcW w:w="794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943</w:t>
            </w:r>
          </w:p>
        </w:tc>
      </w:tr>
      <w:tr w:rsidR="00E44D34" w:rsidRPr="00F92EF0" w:rsidTr="00111FF6">
        <w:tc>
          <w:tcPr>
            <w:tcW w:w="1376" w:type="dxa"/>
            <w:vMerge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8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С.к.о.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346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889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923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101.1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51.2</w:t>
            </w:r>
          </w:p>
        </w:tc>
        <w:tc>
          <w:tcPr>
            <w:tcW w:w="830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49.2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923</w:t>
            </w:r>
          </w:p>
        </w:tc>
        <w:tc>
          <w:tcPr>
            <w:tcW w:w="771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909</w:t>
            </w:r>
          </w:p>
        </w:tc>
        <w:tc>
          <w:tcPr>
            <w:tcW w:w="794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849</w:t>
            </w:r>
          </w:p>
        </w:tc>
      </w:tr>
      <w:tr w:rsidR="00E44D34" w:rsidRPr="00F92EF0" w:rsidTr="00111FF6">
        <w:tc>
          <w:tcPr>
            <w:tcW w:w="1376" w:type="dxa"/>
            <w:vMerge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8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proofErr w:type="gramStart"/>
            <w:r w:rsidRPr="00F92EF0">
              <w:rPr>
                <w:rFonts w:asciiTheme="majorHAnsi" w:hAnsiTheme="majorHAnsi"/>
              </w:rPr>
              <w:t>К-т</w:t>
            </w:r>
            <w:proofErr w:type="gramEnd"/>
            <w:r w:rsidRPr="00F92EF0">
              <w:rPr>
                <w:rFonts w:asciiTheme="majorHAnsi" w:hAnsiTheme="majorHAnsi"/>
              </w:rPr>
              <w:t xml:space="preserve"> вар.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0.765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0.974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1.020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1.025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0.973</w:t>
            </w:r>
          </w:p>
        </w:tc>
        <w:tc>
          <w:tcPr>
            <w:tcW w:w="830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0.992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1.020</w:t>
            </w:r>
          </w:p>
        </w:tc>
        <w:tc>
          <w:tcPr>
            <w:tcW w:w="771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0.969</w:t>
            </w:r>
          </w:p>
        </w:tc>
        <w:tc>
          <w:tcPr>
            <w:tcW w:w="794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0.900</w:t>
            </w:r>
          </w:p>
        </w:tc>
      </w:tr>
      <w:tr w:rsidR="00E44D34" w:rsidRPr="00F92EF0" w:rsidTr="00111FF6">
        <w:tc>
          <w:tcPr>
            <w:tcW w:w="1376" w:type="dxa"/>
            <w:vMerge w:val="restart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Потерянные заявки</w:t>
            </w:r>
          </w:p>
        </w:tc>
        <w:tc>
          <w:tcPr>
            <w:tcW w:w="138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Количество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2451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43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30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771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794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</w:tr>
      <w:tr w:rsidR="00E44D34" w:rsidRPr="00F92EF0" w:rsidTr="00111FF6">
        <w:tc>
          <w:tcPr>
            <w:tcW w:w="1376" w:type="dxa"/>
            <w:vMerge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8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Вероятность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0.049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0.001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30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771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794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</w:tr>
    </w:tbl>
    <w:p w:rsidR="00466BD5" w:rsidRPr="00F92EF0" w:rsidRDefault="00111FF6">
      <w:pPr>
        <w:rPr>
          <w:rFonts w:asciiTheme="majorHAnsi" w:hAnsiTheme="majorHAnsi"/>
        </w:rPr>
      </w:pPr>
      <w:r w:rsidRPr="00F92EF0">
        <w:rPr>
          <w:rFonts w:asciiTheme="majorHAnsi" w:hAnsiTheme="majorHAnsi"/>
          <w:noProof/>
          <w:lang w:eastAsia="ru-RU"/>
        </w:rPr>
        <w:lastRenderedPageBreak/>
        <w:drawing>
          <wp:inline distT="0" distB="0" distL="0" distR="0">
            <wp:extent cx="5400924" cy="4961614"/>
            <wp:effectExtent l="19050" t="0" r="28326" b="0"/>
            <wp:docPr id="1" name="C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11FF6" w:rsidRPr="00F92EF0" w:rsidRDefault="00111FF6">
      <w:pPr>
        <w:rPr>
          <w:rFonts w:asciiTheme="majorHAnsi" w:hAnsiTheme="majorHAnsi"/>
        </w:rPr>
      </w:pPr>
      <w:r w:rsidRPr="00F92EF0"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5399654" cy="2743200"/>
            <wp:effectExtent l="19050" t="0" r="10546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11FF6" w:rsidRPr="00F92EF0" w:rsidRDefault="00111FF6">
      <w:pPr>
        <w:rPr>
          <w:rFonts w:asciiTheme="majorHAnsi" w:hAnsiTheme="majorHAnsi"/>
        </w:rPr>
      </w:pPr>
    </w:p>
    <w:p w:rsidR="00111FF6" w:rsidRPr="00F92EF0" w:rsidRDefault="00111FF6">
      <w:pPr>
        <w:rPr>
          <w:rFonts w:asciiTheme="majorHAnsi" w:hAnsiTheme="majorHAnsi"/>
        </w:rPr>
      </w:pPr>
    </w:p>
    <w:p w:rsidR="00111FF6" w:rsidRPr="00F92EF0" w:rsidRDefault="00111FF6">
      <w:pPr>
        <w:rPr>
          <w:rFonts w:asciiTheme="majorHAnsi" w:hAnsiTheme="majorHAnsi"/>
        </w:rPr>
      </w:pPr>
    </w:p>
    <w:p w:rsidR="00111FF6" w:rsidRPr="00F92EF0" w:rsidRDefault="00111FF6">
      <w:pPr>
        <w:rPr>
          <w:rFonts w:asciiTheme="majorHAnsi" w:hAnsiTheme="majorHAnsi"/>
        </w:rPr>
      </w:pPr>
    </w:p>
    <w:p w:rsidR="00111FF6" w:rsidRPr="00F92EF0" w:rsidRDefault="00111FF6" w:rsidP="00111FF6">
      <w:pPr>
        <w:rPr>
          <w:rFonts w:asciiTheme="majorHAnsi" w:hAnsiTheme="majorHAnsi" w:cs="Times New Roman"/>
          <w:b/>
          <w:bCs/>
          <w:color w:val="000000"/>
          <w:sz w:val="23"/>
          <w:szCs w:val="23"/>
          <w:u w:val="single"/>
        </w:rPr>
      </w:pPr>
      <w:r w:rsidRPr="00F92EF0">
        <w:rPr>
          <w:rFonts w:asciiTheme="majorHAnsi" w:hAnsiTheme="majorHAnsi" w:cs="Times New Roman"/>
          <w:b/>
          <w:bCs/>
          <w:color w:val="000000"/>
          <w:sz w:val="23"/>
          <w:szCs w:val="23"/>
          <w:u w:val="single"/>
        </w:rPr>
        <w:lastRenderedPageBreak/>
        <w:t>Вывод</w:t>
      </w:r>
    </w:p>
    <w:p w:rsidR="00111FF6" w:rsidRPr="00F92EF0" w:rsidRDefault="00111FF6" w:rsidP="00F92EF0">
      <w:pPr>
        <w:jc w:val="both"/>
        <w:rPr>
          <w:rFonts w:asciiTheme="majorHAnsi" w:hAnsiTheme="majorHAnsi"/>
        </w:rPr>
      </w:pPr>
      <w:r w:rsidRPr="00F92EF0">
        <w:rPr>
          <w:rFonts w:asciiTheme="majorHAnsi" w:hAnsiTheme="majorHAnsi"/>
        </w:rPr>
        <w:t>В процессе анализа полученных результатов были выявлены закономерности влияния параметров СМО:</w:t>
      </w:r>
    </w:p>
    <w:p w:rsidR="00111FF6" w:rsidRPr="00F92EF0" w:rsidRDefault="00111FF6" w:rsidP="00F92EF0">
      <w:pPr>
        <w:jc w:val="both"/>
        <w:rPr>
          <w:rFonts w:asciiTheme="majorHAnsi" w:hAnsiTheme="majorHAnsi"/>
        </w:rPr>
      </w:pPr>
      <w:r w:rsidRPr="00F92EF0">
        <w:rPr>
          <w:rFonts w:asciiTheme="majorHAnsi" w:hAnsiTheme="majorHAnsi"/>
        </w:rPr>
        <w:t>1) Длительность переходного режима напрямую зависит от загрузки системы. Оптимальная длительность составляет 50000 заявок.</w:t>
      </w:r>
    </w:p>
    <w:p w:rsidR="00471A2E" w:rsidRPr="00F92EF0" w:rsidRDefault="00111FF6" w:rsidP="00F92EF0">
      <w:pPr>
        <w:jc w:val="both"/>
        <w:rPr>
          <w:rFonts w:asciiTheme="majorHAnsi" w:hAnsiTheme="majorHAnsi"/>
        </w:rPr>
      </w:pPr>
      <w:r w:rsidRPr="00F92EF0">
        <w:rPr>
          <w:rFonts w:asciiTheme="majorHAnsi" w:hAnsiTheme="majorHAnsi"/>
        </w:rPr>
        <w:t>2) Из графика можно сделать вывод о критически важных параметрах, влияющих на время ожидания заявок</w:t>
      </w:r>
      <w:r w:rsidR="00471A2E" w:rsidRPr="00F92EF0">
        <w:rPr>
          <w:rFonts w:asciiTheme="majorHAnsi" w:hAnsiTheme="majorHAnsi"/>
        </w:rPr>
        <w:t xml:space="preserve"> в СМО. Минимального ожидания можно достичь разными путями:</w:t>
      </w:r>
    </w:p>
    <w:p w:rsidR="00471A2E" w:rsidRPr="00F92EF0" w:rsidRDefault="00471A2E" w:rsidP="00F92EF0">
      <w:pPr>
        <w:pStyle w:val="a9"/>
        <w:numPr>
          <w:ilvl w:val="0"/>
          <w:numId w:val="2"/>
        </w:numPr>
        <w:jc w:val="both"/>
        <w:rPr>
          <w:rFonts w:asciiTheme="majorHAnsi" w:hAnsiTheme="majorHAnsi"/>
        </w:rPr>
      </w:pPr>
      <w:r w:rsidRPr="00F92EF0">
        <w:rPr>
          <w:rFonts w:asciiTheme="majorHAnsi" w:hAnsiTheme="majorHAnsi"/>
        </w:rPr>
        <w:t>ограничением длины очереди (отказ в обслуживании)</w:t>
      </w:r>
    </w:p>
    <w:p w:rsidR="00471A2E" w:rsidRPr="00F92EF0" w:rsidRDefault="00471A2E" w:rsidP="00F92EF0">
      <w:pPr>
        <w:pStyle w:val="a9"/>
        <w:numPr>
          <w:ilvl w:val="0"/>
          <w:numId w:val="2"/>
        </w:numPr>
        <w:jc w:val="both"/>
        <w:rPr>
          <w:rFonts w:asciiTheme="majorHAnsi" w:hAnsiTheme="majorHAnsi"/>
        </w:rPr>
      </w:pPr>
      <w:r w:rsidRPr="00F92EF0">
        <w:rPr>
          <w:rFonts w:asciiTheme="majorHAnsi" w:hAnsiTheme="majorHAnsi"/>
        </w:rPr>
        <w:t>снижением загрузки, что в свою очередь может быть достигнуто</w:t>
      </w:r>
    </w:p>
    <w:p w:rsidR="00471A2E" w:rsidRPr="00F92EF0" w:rsidRDefault="00471A2E" w:rsidP="00F92EF0">
      <w:pPr>
        <w:pStyle w:val="a9"/>
        <w:numPr>
          <w:ilvl w:val="1"/>
          <w:numId w:val="2"/>
        </w:numPr>
        <w:jc w:val="both"/>
        <w:rPr>
          <w:rFonts w:asciiTheme="majorHAnsi" w:hAnsiTheme="majorHAnsi"/>
        </w:rPr>
      </w:pPr>
      <w:r w:rsidRPr="00F92EF0">
        <w:rPr>
          <w:rFonts w:asciiTheme="majorHAnsi" w:hAnsiTheme="majorHAnsi"/>
        </w:rPr>
        <w:t>увеличением числа приборов</w:t>
      </w:r>
    </w:p>
    <w:p w:rsidR="00471A2E" w:rsidRPr="00F92EF0" w:rsidRDefault="00471A2E" w:rsidP="00F92EF0">
      <w:pPr>
        <w:pStyle w:val="a9"/>
        <w:numPr>
          <w:ilvl w:val="1"/>
          <w:numId w:val="2"/>
        </w:numPr>
        <w:jc w:val="both"/>
        <w:rPr>
          <w:rFonts w:asciiTheme="majorHAnsi" w:hAnsiTheme="majorHAnsi"/>
        </w:rPr>
      </w:pPr>
      <w:r w:rsidRPr="00F92EF0">
        <w:rPr>
          <w:rFonts w:asciiTheme="majorHAnsi" w:hAnsiTheme="majorHAnsi"/>
        </w:rPr>
        <w:t>увеличением интенсивности обслуживания</w:t>
      </w:r>
    </w:p>
    <w:p w:rsidR="00471A2E" w:rsidRPr="00F92EF0" w:rsidRDefault="00471A2E" w:rsidP="00F92EF0">
      <w:pPr>
        <w:pStyle w:val="a9"/>
        <w:numPr>
          <w:ilvl w:val="0"/>
          <w:numId w:val="2"/>
        </w:numPr>
        <w:jc w:val="both"/>
        <w:rPr>
          <w:rFonts w:asciiTheme="majorHAnsi" w:hAnsiTheme="majorHAnsi"/>
        </w:rPr>
      </w:pPr>
      <w:r w:rsidRPr="00F92EF0">
        <w:rPr>
          <w:rFonts w:asciiTheme="majorHAnsi" w:hAnsiTheme="majorHAnsi"/>
        </w:rPr>
        <w:t xml:space="preserve">заменой законов распределения интервалов между заявками и времени обслуживания на законы с меньшим коэффициентом вариации (более близким </w:t>
      </w:r>
      <w:proofErr w:type="gramStart"/>
      <w:r w:rsidRPr="00F92EF0">
        <w:rPr>
          <w:rFonts w:asciiTheme="majorHAnsi" w:hAnsiTheme="majorHAnsi"/>
        </w:rPr>
        <w:t>к</w:t>
      </w:r>
      <w:proofErr w:type="gramEnd"/>
      <w:r w:rsidRPr="00F92EF0">
        <w:rPr>
          <w:rFonts w:asciiTheme="majorHAnsi" w:hAnsiTheme="majorHAnsi"/>
        </w:rPr>
        <w:t xml:space="preserve"> детерминированному)</w:t>
      </w:r>
    </w:p>
    <w:sectPr w:rsidR="00471A2E" w:rsidRPr="00F92EF0" w:rsidSect="0055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9E8"/>
    <w:multiLevelType w:val="hybridMultilevel"/>
    <w:tmpl w:val="A6EAF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3642F"/>
    <w:multiLevelType w:val="hybridMultilevel"/>
    <w:tmpl w:val="30DA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/>
  <w:rsids>
    <w:rsidRoot w:val="006952ED"/>
    <w:rsid w:val="0007411F"/>
    <w:rsid w:val="00105F7F"/>
    <w:rsid w:val="001117BF"/>
    <w:rsid w:val="00111FF6"/>
    <w:rsid w:val="001B501A"/>
    <w:rsid w:val="001E0E90"/>
    <w:rsid w:val="00210D16"/>
    <w:rsid w:val="00297CDA"/>
    <w:rsid w:val="00375875"/>
    <w:rsid w:val="003758BD"/>
    <w:rsid w:val="003A34FB"/>
    <w:rsid w:val="003C28E5"/>
    <w:rsid w:val="00466BD5"/>
    <w:rsid w:val="00471A2E"/>
    <w:rsid w:val="005524B4"/>
    <w:rsid w:val="005B129B"/>
    <w:rsid w:val="00640613"/>
    <w:rsid w:val="006738D6"/>
    <w:rsid w:val="006952ED"/>
    <w:rsid w:val="006D47A5"/>
    <w:rsid w:val="0075506C"/>
    <w:rsid w:val="0077646B"/>
    <w:rsid w:val="007808B6"/>
    <w:rsid w:val="009836ED"/>
    <w:rsid w:val="00BC006D"/>
    <w:rsid w:val="00D3136F"/>
    <w:rsid w:val="00E25639"/>
    <w:rsid w:val="00E44D34"/>
    <w:rsid w:val="00F6200B"/>
    <w:rsid w:val="00F92EF0"/>
    <w:rsid w:val="00F96E71"/>
    <w:rsid w:val="00FB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40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40613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640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Plain Text"/>
    <w:basedOn w:val="Default"/>
    <w:next w:val="Default"/>
    <w:link w:val="a5"/>
    <w:uiPriority w:val="99"/>
    <w:rsid w:val="00640613"/>
    <w:rPr>
      <w:color w:val="auto"/>
    </w:rPr>
  </w:style>
  <w:style w:type="character" w:customStyle="1" w:styleId="a5">
    <w:name w:val="Текст Знак"/>
    <w:basedOn w:val="a0"/>
    <w:link w:val="a4"/>
    <w:uiPriority w:val="99"/>
    <w:rsid w:val="00640613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4061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4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6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0613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0741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Education\&#1048;&#1058;&#1052;&#1054;\&#1052;&#1086;&#1076;&#1077;&#1083;&#1080;&#1088;&#1086;&#1074;&#1072;&#1085;&#1080;&#1077;\&#1051;&#1072;&#1073;&#1086;&#1088;&#1072;&#1090;&#1086;&#1088;&#1085;&#1099;&#1077;%20&#1088;&#1072;&#1073;&#1086;&#1090;&#1099;\&#1056;&#1072;&#1089;&#1095;&#1077;&#1090;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Pr>
        <a:bodyPr/>
        <a:lstStyle/>
        <a:p>
          <a:pPr>
            <a:defRPr lang="en-US"/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v>Среднее время ожидания</c:v>
          </c:tx>
          <c:cat>
            <c:numRef>
              <c:f>Sheet1!$C$15:$AA$15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Sheet1!$C$17:$AA$17</c:f>
              <c:numCache>
                <c:formatCode>General</c:formatCode>
                <c:ptCount val="25"/>
                <c:pt idx="0">
                  <c:v>1.1500000000000001</c:v>
                </c:pt>
                <c:pt idx="1">
                  <c:v>357</c:v>
                </c:pt>
                <c:pt idx="2">
                  <c:v>344</c:v>
                </c:pt>
                <c:pt idx="3">
                  <c:v>518</c:v>
                </c:pt>
                <c:pt idx="4">
                  <c:v>441</c:v>
                </c:pt>
                <c:pt idx="5">
                  <c:v>491</c:v>
                </c:pt>
                <c:pt idx="6">
                  <c:v>454</c:v>
                </c:pt>
                <c:pt idx="7">
                  <c:v>579</c:v>
                </c:pt>
                <c:pt idx="8">
                  <c:v>485</c:v>
                </c:pt>
                <c:pt idx="9">
                  <c:v>0</c:v>
                </c:pt>
                <c:pt idx="10">
                  <c:v>0</c:v>
                </c:pt>
                <c:pt idx="11">
                  <c:v>0.15000000000000016</c:v>
                </c:pt>
                <c:pt idx="12">
                  <c:v>7.0000000000000071E-3</c:v>
                </c:pt>
                <c:pt idx="13">
                  <c:v>41.7</c:v>
                </c:pt>
                <c:pt idx="14">
                  <c:v>84</c:v>
                </c:pt>
                <c:pt idx="15">
                  <c:v>197</c:v>
                </c:pt>
                <c:pt idx="16">
                  <c:v>362</c:v>
                </c:pt>
                <c:pt idx="17">
                  <c:v>824</c:v>
                </c:pt>
                <c:pt idx="18">
                  <c:v>816</c:v>
                </c:pt>
                <c:pt idx="19">
                  <c:v>49.3</c:v>
                </c:pt>
                <c:pt idx="20">
                  <c:v>3.2600000000000002</c:v>
                </c:pt>
                <c:pt idx="21">
                  <c:v>0.28000000000000008</c:v>
                </c:pt>
                <c:pt idx="22">
                  <c:v>816</c:v>
                </c:pt>
                <c:pt idx="23">
                  <c:v>759</c:v>
                </c:pt>
                <c:pt idx="24">
                  <c:v>676</c:v>
                </c:pt>
              </c:numCache>
            </c:numRef>
          </c:val>
        </c:ser>
        <c:axId val="106754432"/>
        <c:axId val="106755968"/>
      </c:barChart>
      <c:catAx>
        <c:axId val="10675443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6755968"/>
        <c:crosses val="autoZero"/>
        <c:auto val="1"/>
        <c:lblAlgn val="ctr"/>
        <c:lblOffset val="100"/>
      </c:catAx>
      <c:valAx>
        <c:axId val="106755968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675443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Вероятность потерь заявок</a:t>
            </a:r>
          </a:p>
        </c:rich>
      </c:tx>
    </c:title>
    <c:plotArea>
      <c:layout/>
      <c:scatterChart>
        <c:scatterStyle val="smoothMarker"/>
        <c:ser>
          <c:idx val="0"/>
          <c:order val="0"/>
          <c:tx>
            <c:v>Dthjznyjcnm+Sheet1!$A$27:$S$27Вероятность потерь заявок</c:v>
          </c:tx>
          <c:xVal>
            <c:numRef>
              <c:f>Sheet1!$P$25:$V$25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  <c:pt idx="4">
                  <c:v>50</c:v>
                </c:pt>
                <c:pt idx="5">
                  <c:v>75</c:v>
                </c:pt>
                <c:pt idx="6">
                  <c:v>100</c:v>
                </c:pt>
              </c:numCache>
            </c:numRef>
          </c:xVal>
          <c:yVal>
            <c:numRef>
              <c:f>Sheet1!$P$24:$V$24</c:f>
              <c:numCache>
                <c:formatCode>0.000</c:formatCode>
                <c:ptCount val="7"/>
                <c:pt idx="0">
                  <c:v>0.29712000000000016</c:v>
                </c:pt>
                <c:pt idx="1">
                  <c:v>0.21700000000000008</c:v>
                </c:pt>
                <c:pt idx="2">
                  <c:v>0.10298</c:v>
                </c:pt>
                <c:pt idx="3">
                  <c:v>4.9020000000000022E-2</c:v>
                </c:pt>
                <c:pt idx="4">
                  <c:v>8.6000000000000074E-4</c:v>
                </c:pt>
                <c:pt idx="5" formatCode="General">
                  <c:v>0</c:v>
                </c:pt>
                <c:pt idx="6" formatCode="General">
                  <c:v>0</c:v>
                </c:pt>
              </c:numCache>
            </c:numRef>
          </c:yVal>
          <c:smooth val="1"/>
        </c:ser>
        <c:axId val="107032576"/>
        <c:axId val="107034112"/>
      </c:scatterChart>
      <c:valAx>
        <c:axId val="107032576"/>
        <c:scaling>
          <c:orientation val="minMax"/>
          <c:max val="110"/>
          <c:min val="0"/>
        </c:scaling>
        <c:axPos val="b"/>
        <c:numFmt formatCode="General" sourceLinked="1"/>
        <c:tickLblPos val="nextTo"/>
        <c:crossAx val="107034112"/>
        <c:crosses val="autoZero"/>
        <c:crossBetween val="midCat"/>
      </c:valAx>
      <c:valAx>
        <c:axId val="107034112"/>
        <c:scaling>
          <c:orientation val="minMax"/>
        </c:scaling>
        <c:axPos val="l"/>
        <c:majorGridlines/>
        <c:numFmt formatCode="0.000" sourceLinked="1"/>
        <c:tickLblPos val="nextTo"/>
        <c:crossAx val="107032576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Sergey</cp:lastModifiedBy>
  <cp:revision>2</cp:revision>
  <dcterms:created xsi:type="dcterms:W3CDTF">2009-02-25T11:03:00Z</dcterms:created>
  <dcterms:modified xsi:type="dcterms:W3CDTF">2009-02-25T11:03:00Z</dcterms:modified>
</cp:coreProperties>
</file>